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508" w:rsidRDefault="00777508" w:rsidP="00777508">
      <w:pPr>
        <w:jc w:val="center"/>
        <w:rPr>
          <w:b/>
          <w:sz w:val="52"/>
          <w:szCs w:val="52"/>
        </w:rPr>
      </w:pPr>
    </w:p>
    <w:p w:rsidR="00777508" w:rsidRDefault="00777508" w:rsidP="00777508">
      <w:pPr>
        <w:jc w:val="center"/>
        <w:rPr>
          <w:b/>
          <w:sz w:val="52"/>
          <w:szCs w:val="52"/>
        </w:rPr>
      </w:pPr>
    </w:p>
    <w:p w:rsidR="00777508" w:rsidRDefault="00777508" w:rsidP="00777508">
      <w:pPr>
        <w:jc w:val="center"/>
        <w:rPr>
          <w:b/>
          <w:sz w:val="52"/>
          <w:szCs w:val="52"/>
        </w:rPr>
      </w:pPr>
    </w:p>
    <w:p w:rsidR="00777508" w:rsidRDefault="00777508" w:rsidP="00777508">
      <w:pPr>
        <w:jc w:val="center"/>
        <w:rPr>
          <w:b/>
          <w:sz w:val="52"/>
          <w:szCs w:val="52"/>
        </w:rPr>
      </w:pPr>
    </w:p>
    <w:p w:rsidR="00777508" w:rsidRDefault="00777508" w:rsidP="00777508">
      <w:pPr>
        <w:jc w:val="center"/>
        <w:rPr>
          <w:b/>
          <w:sz w:val="52"/>
          <w:szCs w:val="52"/>
        </w:rPr>
      </w:pPr>
    </w:p>
    <w:p w:rsidR="00777508" w:rsidRPr="00BF0DB5" w:rsidRDefault="00777508" w:rsidP="00777508">
      <w:pPr>
        <w:jc w:val="center"/>
        <w:rPr>
          <w:sz w:val="52"/>
          <w:szCs w:val="52"/>
        </w:rPr>
      </w:pPr>
      <w:r w:rsidRPr="00BF0DB5">
        <w:rPr>
          <w:sz w:val="52"/>
          <w:szCs w:val="52"/>
        </w:rPr>
        <w:t xml:space="preserve">Прогноз </w:t>
      </w:r>
    </w:p>
    <w:p w:rsidR="00420E26" w:rsidRPr="00BF0DB5" w:rsidRDefault="00777508" w:rsidP="00777508">
      <w:pPr>
        <w:jc w:val="center"/>
        <w:rPr>
          <w:sz w:val="52"/>
          <w:szCs w:val="52"/>
        </w:rPr>
      </w:pPr>
      <w:r w:rsidRPr="00BF0DB5">
        <w:rPr>
          <w:sz w:val="52"/>
          <w:szCs w:val="52"/>
        </w:rPr>
        <w:t xml:space="preserve">социально-экономического развития </w:t>
      </w:r>
      <w:proofErr w:type="spellStart"/>
      <w:r w:rsidRPr="00BF0DB5">
        <w:rPr>
          <w:sz w:val="52"/>
          <w:szCs w:val="52"/>
        </w:rPr>
        <w:t>Дзержинско</w:t>
      </w:r>
      <w:r w:rsidR="000740DB" w:rsidRPr="00BF0DB5">
        <w:rPr>
          <w:sz w:val="52"/>
          <w:szCs w:val="52"/>
        </w:rPr>
        <w:t>-Тасеевского</w:t>
      </w:r>
      <w:proofErr w:type="spellEnd"/>
      <w:r w:rsidR="000740DB" w:rsidRPr="00BF0DB5">
        <w:rPr>
          <w:sz w:val="52"/>
          <w:szCs w:val="52"/>
        </w:rPr>
        <w:t xml:space="preserve"> муниципального округа</w:t>
      </w:r>
      <w:r w:rsidRPr="00BF0DB5">
        <w:rPr>
          <w:sz w:val="52"/>
          <w:szCs w:val="52"/>
        </w:rPr>
        <w:t xml:space="preserve"> на 2026 год</w:t>
      </w:r>
      <w:r w:rsidRPr="00BF0DB5">
        <w:rPr>
          <w:sz w:val="52"/>
          <w:szCs w:val="52"/>
        </w:rPr>
        <w:br/>
        <w:t>и плановый период 2027-2028 годов</w:t>
      </w:r>
    </w:p>
    <w:p w:rsidR="00777508" w:rsidRPr="00BF0DB5" w:rsidRDefault="00777508" w:rsidP="00777508">
      <w:pPr>
        <w:jc w:val="center"/>
        <w:rPr>
          <w:sz w:val="52"/>
          <w:szCs w:val="52"/>
        </w:rPr>
      </w:pPr>
    </w:p>
    <w:p w:rsidR="00777508" w:rsidRPr="00BF0DB5" w:rsidRDefault="00777508" w:rsidP="00777508">
      <w:pPr>
        <w:jc w:val="center"/>
        <w:rPr>
          <w:sz w:val="52"/>
          <w:szCs w:val="52"/>
        </w:rPr>
      </w:pPr>
    </w:p>
    <w:p w:rsidR="00777508" w:rsidRPr="00BF0DB5" w:rsidRDefault="00777508" w:rsidP="00777508">
      <w:pPr>
        <w:jc w:val="center"/>
        <w:rPr>
          <w:sz w:val="52"/>
          <w:szCs w:val="52"/>
        </w:rPr>
      </w:pPr>
    </w:p>
    <w:p w:rsidR="00777508" w:rsidRPr="00BF0DB5" w:rsidRDefault="00777508" w:rsidP="00777508">
      <w:pPr>
        <w:jc w:val="center"/>
        <w:rPr>
          <w:sz w:val="52"/>
          <w:szCs w:val="52"/>
        </w:rPr>
      </w:pPr>
    </w:p>
    <w:p w:rsidR="00777508" w:rsidRPr="00BF0DB5" w:rsidRDefault="00777508" w:rsidP="00226A79">
      <w:pPr>
        <w:spacing w:after="160" w:line="278" w:lineRule="auto"/>
        <w:jc w:val="center"/>
        <w:rPr>
          <w:sz w:val="28"/>
          <w:szCs w:val="28"/>
        </w:rPr>
        <w:sectPr w:rsidR="00777508" w:rsidRPr="00BF0DB5" w:rsidSect="00EE57DF">
          <w:headerReference w:type="default" r:id="rId7"/>
          <w:footerReference w:type="default" r:id="rId8"/>
          <w:pgSz w:w="11906" w:h="16838"/>
          <w:pgMar w:top="1134" w:right="850" w:bottom="1134" w:left="1701" w:header="708" w:footer="708" w:gutter="0"/>
          <w:pgNumType w:start="254"/>
          <w:cols w:space="708"/>
          <w:docGrid w:linePitch="360"/>
        </w:sectPr>
      </w:pPr>
      <w:r w:rsidRPr="00BF0DB5">
        <w:rPr>
          <w:sz w:val="28"/>
          <w:szCs w:val="28"/>
        </w:rPr>
        <w:t>2025 год</w:t>
      </w:r>
    </w:p>
    <w:p w:rsidR="006175D1" w:rsidRDefault="005D10A8" w:rsidP="00EE57DF">
      <w:pPr>
        <w:rPr>
          <w:b/>
          <w:sz w:val="32"/>
          <w:szCs w:val="32"/>
        </w:rPr>
      </w:pPr>
      <w:r>
        <w:rPr>
          <w:rFonts w:ascii="Times New Roman CYR" w:hAnsi="Times New Roman CYR" w:cs="Times New Roman CYR"/>
          <w:b/>
          <w:bCs/>
          <w:color w:val="000000"/>
          <w:sz w:val="28"/>
          <w:szCs w:val="28"/>
        </w:rPr>
        <w:lastRenderedPageBreak/>
        <w:t>ОБЩИЕ СВЕДЕНИЯ</w:t>
      </w:r>
    </w:p>
    <w:p w:rsidR="006175D1" w:rsidRDefault="006175D1" w:rsidP="00777508">
      <w:pPr>
        <w:rPr>
          <w:b/>
          <w:sz w:val="32"/>
          <w:szCs w:val="32"/>
        </w:rPr>
      </w:pPr>
    </w:p>
    <w:p w:rsidR="00777508" w:rsidRDefault="00073297" w:rsidP="00073297">
      <w:pPr>
        <w:ind w:firstLine="709"/>
        <w:jc w:val="both"/>
        <w:rPr>
          <w:bCs/>
          <w:sz w:val="28"/>
          <w:szCs w:val="28"/>
        </w:rPr>
      </w:pPr>
      <w:r>
        <w:rPr>
          <w:sz w:val="28"/>
          <w:szCs w:val="28"/>
        </w:rPr>
        <w:t>19 июня 2025 года вступил в силу Федеральный закон № 33-ФЗ, принятый в развитие положений части 3 статьи 132 Конституции Российской Федерации о единой системе публичной власти и направленный на совершенствование организации местного самоуправления в Российской Федерации, который в качестве приоритетной предлагает одноуровневую</w:t>
      </w:r>
      <w:r w:rsidRPr="004243CB">
        <w:rPr>
          <w:sz w:val="28"/>
          <w:szCs w:val="28"/>
        </w:rPr>
        <w:t xml:space="preserve"> </w:t>
      </w:r>
      <w:r>
        <w:rPr>
          <w:sz w:val="28"/>
          <w:szCs w:val="28"/>
        </w:rPr>
        <w:t xml:space="preserve">систему организации местного самоуправления. Было образовано новое муниципальное образование – </w:t>
      </w:r>
      <w:proofErr w:type="spellStart"/>
      <w:r w:rsidRPr="00073297">
        <w:rPr>
          <w:bCs/>
          <w:sz w:val="28"/>
          <w:szCs w:val="28"/>
        </w:rPr>
        <w:t>Дзержинско-Тасеевский</w:t>
      </w:r>
      <w:proofErr w:type="spellEnd"/>
      <w:r w:rsidRPr="00073297">
        <w:rPr>
          <w:bCs/>
          <w:sz w:val="28"/>
          <w:szCs w:val="28"/>
        </w:rPr>
        <w:t xml:space="preserve"> муниципальный округ в границах, объединяющих территории двух муниципальных образований, существовавших по состоянию на день вступления в силу Федерального закона № 33-ФЗ </w:t>
      </w:r>
      <w:r>
        <w:rPr>
          <w:bCs/>
          <w:sz w:val="28"/>
          <w:szCs w:val="28"/>
        </w:rPr>
        <w:t>Дзержинского</w:t>
      </w:r>
      <w:r w:rsidRPr="00073297">
        <w:rPr>
          <w:bCs/>
          <w:sz w:val="28"/>
          <w:szCs w:val="28"/>
        </w:rPr>
        <w:t xml:space="preserve"> и </w:t>
      </w:r>
      <w:r>
        <w:rPr>
          <w:bCs/>
          <w:sz w:val="28"/>
          <w:szCs w:val="28"/>
        </w:rPr>
        <w:t>Тасеевского</w:t>
      </w:r>
      <w:r w:rsidRPr="00073297">
        <w:rPr>
          <w:bCs/>
          <w:sz w:val="28"/>
          <w:szCs w:val="28"/>
        </w:rPr>
        <w:t xml:space="preserve"> районов</w:t>
      </w:r>
      <w:r>
        <w:rPr>
          <w:bCs/>
          <w:sz w:val="28"/>
          <w:szCs w:val="28"/>
        </w:rPr>
        <w:t>.</w:t>
      </w:r>
    </w:p>
    <w:p w:rsidR="00073297" w:rsidRPr="00D928E6" w:rsidRDefault="00073297" w:rsidP="00073297">
      <w:pPr>
        <w:autoSpaceDE w:val="0"/>
        <w:autoSpaceDN w:val="0"/>
        <w:adjustRightInd w:val="0"/>
        <w:ind w:firstLine="720"/>
        <w:jc w:val="both"/>
        <w:rPr>
          <w:bCs/>
          <w:sz w:val="28"/>
          <w:szCs w:val="28"/>
        </w:rPr>
      </w:pPr>
      <w:r w:rsidRPr="00D928E6">
        <w:rPr>
          <w:bCs/>
          <w:sz w:val="28"/>
          <w:szCs w:val="28"/>
        </w:rPr>
        <w:t xml:space="preserve">Прогноз основывается на итогах социально-экономического развития Дзержинского </w:t>
      </w:r>
      <w:r>
        <w:rPr>
          <w:bCs/>
          <w:sz w:val="28"/>
          <w:szCs w:val="28"/>
        </w:rPr>
        <w:t xml:space="preserve">и Тасеевского </w:t>
      </w:r>
      <w:r w:rsidRPr="00D928E6">
        <w:rPr>
          <w:bCs/>
          <w:sz w:val="28"/>
          <w:szCs w:val="28"/>
        </w:rPr>
        <w:t>район</w:t>
      </w:r>
      <w:r>
        <w:rPr>
          <w:bCs/>
          <w:sz w:val="28"/>
          <w:szCs w:val="28"/>
        </w:rPr>
        <w:t>ов</w:t>
      </w:r>
      <w:r w:rsidRPr="00D928E6">
        <w:rPr>
          <w:bCs/>
          <w:sz w:val="28"/>
          <w:szCs w:val="28"/>
        </w:rPr>
        <w:t xml:space="preserve"> за 2023-2024 годы и ожидаемых результатах в 2025 году, сценарных условиях функционирования экономики Красноярского края на 2026 год и плановый период 2027-2028 годов, результатах и планах по реализации муниципальных программ, официальных данных органов государственной статистики, информации представленной участниками разработки прогноза (организациями и структурными подразделениями администрации Дзержинского</w:t>
      </w:r>
      <w:r w:rsidR="003C70C1">
        <w:rPr>
          <w:bCs/>
          <w:sz w:val="28"/>
          <w:szCs w:val="28"/>
        </w:rPr>
        <w:t xml:space="preserve"> и Тасеевского</w:t>
      </w:r>
      <w:r w:rsidRPr="00D928E6">
        <w:rPr>
          <w:bCs/>
          <w:sz w:val="28"/>
          <w:szCs w:val="28"/>
        </w:rPr>
        <w:t xml:space="preserve"> район</w:t>
      </w:r>
      <w:r w:rsidR="003C70C1">
        <w:rPr>
          <w:bCs/>
          <w:sz w:val="28"/>
          <w:szCs w:val="28"/>
        </w:rPr>
        <w:t>ов</w:t>
      </w:r>
      <w:r w:rsidRPr="00D928E6">
        <w:rPr>
          <w:bCs/>
          <w:sz w:val="28"/>
          <w:szCs w:val="28"/>
        </w:rPr>
        <w:t xml:space="preserve">) по соответствующим сферам, а также информации, полученной от предприятий, осуществляющих свою деятельность на территории района. </w:t>
      </w:r>
    </w:p>
    <w:p w:rsidR="00073297" w:rsidRPr="00D928E6" w:rsidRDefault="00073297" w:rsidP="00073297">
      <w:pPr>
        <w:autoSpaceDE w:val="0"/>
        <w:autoSpaceDN w:val="0"/>
        <w:adjustRightInd w:val="0"/>
        <w:ind w:firstLine="709"/>
        <w:jc w:val="both"/>
        <w:rPr>
          <w:bCs/>
          <w:sz w:val="28"/>
          <w:szCs w:val="28"/>
        </w:rPr>
      </w:pPr>
      <w:r w:rsidRPr="00D928E6">
        <w:rPr>
          <w:bCs/>
          <w:sz w:val="28"/>
          <w:szCs w:val="28"/>
        </w:rPr>
        <w:t xml:space="preserve">Прогноз </w:t>
      </w:r>
      <w:r w:rsidR="00643FF1">
        <w:rPr>
          <w:bCs/>
          <w:sz w:val="28"/>
          <w:szCs w:val="28"/>
        </w:rPr>
        <w:t>округа</w:t>
      </w:r>
      <w:r w:rsidRPr="00D928E6">
        <w:rPr>
          <w:bCs/>
          <w:sz w:val="28"/>
          <w:szCs w:val="28"/>
        </w:rPr>
        <w:t xml:space="preserve"> сформирован в двух вариантах: консервативном (1 вариант) и базовом (2 вариант). Различия в количественных оценках двух вариантов определяются степенью выполнения поставленных задач в результате воздействия благоприятных и неблагоприятных тенденций и факторов социально-экономического развития.</w:t>
      </w:r>
    </w:p>
    <w:p w:rsidR="00073297" w:rsidRPr="00D928E6" w:rsidRDefault="00073297" w:rsidP="00073297">
      <w:pPr>
        <w:autoSpaceDE w:val="0"/>
        <w:autoSpaceDN w:val="0"/>
        <w:adjustRightInd w:val="0"/>
        <w:ind w:firstLine="709"/>
        <w:jc w:val="both"/>
        <w:rPr>
          <w:sz w:val="28"/>
          <w:szCs w:val="28"/>
        </w:rPr>
      </w:pPr>
      <w:r w:rsidRPr="00D928E6">
        <w:rPr>
          <w:sz w:val="28"/>
          <w:szCs w:val="28"/>
        </w:rPr>
        <w:t xml:space="preserve">Консервативный вариант предполагает наименее благоприятные условия для </w:t>
      </w:r>
      <w:r w:rsidR="00643FF1">
        <w:rPr>
          <w:sz w:val="28"/>
          <w:szCs w:val="28"/>
        </w:rPr>
        <w:t>округ</w:t>
      </w:r>
      <w:r w:rsidRPr="00D928E6">
        <w:rPr>
          <w:sz w:val="28"/>
          <w:szCs w:val="28"/>
        </w:rPr>
        <w:t>а, предполагает более активное влияние сдерживающих факторов и неблагоприятных тенденций на экономические процессы в сравнении с базовым сценарием.</w:t>
      </w:r>
    </w:p>
    <w:p w:rsidR="00073297" w:rsidRPr="00D928E6" w:rsidRDefault="00073297" w:rsidP="00073297">
      <w:pPr>
        <w:pStyle w:val="ConsPlusNormal0"/>
        <w:widowControl/>
        <w:ind w:firstLine="709"/>
        <w:jc w:val="both"/>
        <w:rPr>
          <w:rFonts w:ascii="Times New Roman" w:hAnsi="Times New Roman" w:cs="Times New Roman"/>
          <w:sz w:val="28"/>
          <w:szCs w:val="28"/>
        </w:rPr>
      </w:pPr>
      <w:r w:rsidRPr="00D928E6">
        <w:rPr>
          <w:rFonts w:ascii="Times New Roman" w:hAnsi="Times New Roman" w:cs="Times New Roman"/>
          <w:sz w:val="28"/>
          <w:szCs w:val="28"/>
        </w:rPr>
        <w:t xml:space="preserve">Базовый вариант предполагает эффективную реализацию муниципальных программ </w:t>
      </w:r>
      <w:r w:rsidR="00643FF1">
        <w:rPr>
          <w:rFonts w:ascii="Times New Roman" w:hAnsi="Times New Roman" w:cs="Times New Roman"/>
          <w:sz w:val="28"/>
          <w:szCs w:val="28"/>
        </w:rPr>
        <w:t>округ</w:t>
      </w:r>
      <w:r w:rsidRPr="00D928E6">
        <w:rPr>
          <w:rFonts w:ascii="Times New Roman" w:hAnsi="Times New Roman" w:cs="Times New Roman"/>
          <w:sz w:val="28"/>
          <w:szCs w:val="28"/>
        </w:rPr>
        <w:t xml:space="preserve">а, устойчивость экономики в условиях введенных санкций, стимулирование предпринимательской деятельности и частной инвестиционной активности, развитие финансовой системы, повышение гибкости рынка труда. </w:t>
      </w:r>
    </w:p>
    <w:p w:rsidR="00D7330E" w:rsidRPr="00D7330E" w:rsidRDefault="00D7330E" w:rsidP="00D7330E">
      <w:pPr>
        <w:widowControl w:val="0"/>
        <w:autoSpaceDE w:val="0"/>
        <w:autoSpaceDN w:val="0"/>
        <w:adjustRightInd w:val="0"/>
        <w:ind w:firstLine="540"/>
        <w:jc w:val="both"/>
        <w:rPr>
          <w:rFonts w:ascii="Times New Roman CYR" w:hAnsi="Times New Roman CYR" w:cs="Times New Roman CYR"/>
          <w:sz w:val="28"/>
          <w:szCs w:val="28"/>
        </w:rPr>
      </w:pPr>
      <w:r w:rsidRPr="00D7330E">
        <w:rPr>
          <w:rFonts w:ascii="Times New Roman CYR" w:hAnsi="Times New Roman CYR" w:cs="Times New Roman CYR"/>
          <w:sz w:val="28"/>
          <w:szCs w:val="28"/>
        </w:rPr>
        <w:t xml:space="preserve">В целях минимизации угроз несбалансированности бюджета муниципального образования предлагается для разработки параметров консолидированного бюджета </w:t>
      </w:r>
      <w:proofErr w:type="spellStart"/>
      <w:r w:rsidRPr="00D7330E">
        <w:rPr>
          <w:rFonts w:ascii="Times New Roman CYR" w:hAnsi="Times New Roman CYR" w:cs="Times New Roman CYR"/>
          <w:sz w:val="28"/>
          <w:szCs w:val="28"/>
        </w:rPr>
        <w:t>Дзержинско-Тасеевского</w:t>
      </w:r>
      <w:proofErr w:type="spellEnd"/>
      <w:r w:rsidRPr="00D7330E">
        <w:rPr>
          <w:rFonts w:ascii="Times New Roman CYR" w:hAnsi="Times New Roman CYR" w:cs="Times New Roman CYR"/>
          <w:sz w:val="28"/>
          <w:szCs w:val="28"/>
        </w:rPr>
        <w:t xml:space="preserve"> муниципального округа взять за основу базовый вариант (2 вариант), т.е. наиболее реалистичный вариант развития экономики округа, что позволит повысить точность бюджетного планирования.</w:t>
      </w:r>
    </w:p>
    <w:p w:rsidR="00073297" w:rsidRDefault="00073297" w:rsidP="00D7330E">
      <w:pPr>
        <w:jc w:val="both"/>
        <w:rPr>
          <w:rFonts w:ascii="Times New Roman CYR" w:hAnsi="Times New Roman CYR" w:cs="Times New Roman CYR"/>
          <w:sz w:val="28"/>
          <w:szCs w:val="28"/>
        </w:rPr>
      </w:pPr>
    </w:p>
    <w:p w:rsidR="00D7330E" w:rsidRDefault="00D7330E" w:rsidP="00D7330E">
      <w:pPr>
        <w:jc w:val="both"/>
        <w:rPr>
          <w:rFonts w:ascii="Times New Roman CYR" w:hAnsi="Times New Roman CYR" w:cs="Times New Roman CYR"/>
          <w:sz w:val="28"/>
          <w:szCs w:val="28"/>
        </w:rPr>
      </w:pPr>
    </w:p>
    <w:p w:rsidR="00D7330E" w:rsidRPr="00073297" w:rsidRDefault="00D7330E" w:rsidP="00D7330E">
      <w:pPr>
        <w:jc w:val="both"/>
        <w:rPr>
          <w:bCs/>
          <w:sz w:val="28"/>
          <w:szCs w:val="28"/>
        </w:rPr>
      </w:pPr>
    </w:p>
    <w:p w:rsidR="00777508" w:rsidRDefault="00777508" w:rsidP="00777508">
      <w:pPr>
        <w:rPr>
          <w:b/>
          <w:i/>
          <w:iCs/>
          <w:sz w:val="28"/>
          <w:szCs w:val="28"/>
        </w:rPr>
      </w:pPr>
      <w:r>
        <w:rPr>
          <w:b/>
          <w:i/>
          <w:iCs/>
          <w:sz w:val="28"/>
          <w:szCs w:val="28"/>
        </w:rPr>
        <w:t>ПРОМЫШЛЕННОЕ ПРОИЗВОДСТВО</w:t>
      </w:r>
    </w:p>
    <w:p w:rsidR="00FC21A1" w:rsidRDefault="00FC21A1" w:rsidP="00FC21A1">
      <w:pPr>
        <w:autoSpaceDE w:val="0"/>
        <w:autoSpaceDN w:val="0"/>
        <w:adjustRightInd w:val="0"/>
        <w:ind w:right="180" w:firstLine="567"/>
        <w:jc w:val="both"/>
        <w:rPr>
          <w:rFonts w:ascii="Times New Roman CYR" w:eastAsiaTheme="minorEastAsia" w:hAnsi="Times New Roman CYR" w:cs="Times New Roman CYR"/>
          <w:sz w:val="28"/>
          <w:szCs w:val="28"/>
        </w:rPr>
      </w:pPr>
    </w:p>
    <w:p w:rsidR="00FC21A1" w:rsidRDefault="00FC21A1" w:rsidP="00FC21A1">
      <w:pPr>
        <w:autoSpaceDE w:val="0"/>
        <w:autoSpaceDN w:val="0"/>
        <w:adjustRightInd w:val="0"/>
        <w:ind w:firstLine="709"/>
        <w:jc w:val="both"/>
        <w:rPr>
          <w:rFonts w:ascii="Times New Roman CYR" w:eastAsiaTheme="minorEastAsia" w:hAnsi="Times New Roman CYR" w:cs="Times New Roman CYR"/>
          <w:sz w:val="28"/>
          <w:szCs w:val="28"/>
        </w:rPr>
      </w:pPr>
      <w:r>
        <w:rPr>
          <w:rFonts w:ascii="Times New Roman CYR" w:eastAsiaTheme="minorEastAsia" w:hAnsi="Times New Roman CYR" w:cs="Times New Roman CYR"/>
          <w:sz w:val="28"/>
          <w:szCs w:val="28"/>
        </w:rPr>
        <w:t xml:space="preserve">Промышленность </w:t>
      </w:r>
      <w:r w:rsidR="006175D1">
        <w:rPr>
          <w:rFonts w:ascii="Times New Roman CYR" w:eastAsiaTheme="minorEastAsia" w:hAnsi="Times New Roman CYR" w:cs="Times New Roman CYR"/>
          <w:sz w:val="28"/>
          <w:szCs w:val="28"/>
        </w:rPr>
        <w:t>округа</w:t>
      </w:r>
      <w:r>
        <w:rPr>
          <w:rFonts w:ascii="Times New Roman CYR" w:eastAsiaTheme="minorEastAsia" w:hAnsi="Times New Roman CYR" w:cs="Times New Roman CYR"/>
          <w:sz w:val="28"/>
          <w:szCs w:val="28"/>
        </w:rPr>
        <w:t xml:space="preserve"> представлена предприятиями, осуществляющими добычу полезных ископаемых и обеспечение электрической энергией, газом и паром; кондиционирование воздуха и </w:t>
      </w:r>
      <w:r>
        <w:rPr>
          <w:rFonts w:ascii="Times New Roman CYR" w:hAnsi="Times New Roman CYR" w:cs="Times New Roman CYR"/>
          <w:sz w:val="28"/>
          <w:szCs w:val="28"/>
        </w:rPr>
        <w:t>обрабатывающие производства.</w:t>
      </w:r>
    </w:p>
    <w:p w:rsidR="00FC21A1" w:rsidRDefault="00FC21A1" w:rsidP="00FC21A1">
      <w:pPr>
        <w:autoSpaceDE w:val="0"/>
        <w:autoSpaceDN w:val="0"/>
        <w:adjustRightInd w:val="0"/>
        <w:ind w:firstLine="709"/>
        <w:jc w:val="both"/>
        <w:rPr>
          <w:rFonts w:ascii="Times New Roman CYR" w:eastAsiaTheme="minorEastAsia" w:hAnsi="Times New Roman CYR" w:cs="Times New Roman CYR"/>
          <w:sz w:val="28"/>
          <w:szCs w:val="28"/>
        </w:rPr>
      </w:pPr>
      <w:r>
        <w:rPr>
          <w:rFonts w:ascii="Times New Roman CYR" w:eastAsiaTheme="minorEastAsia" w:hAnsi="Times New Roman CYR" w:cs="Times New Roman CYR"/>
          <w:sz w:val="28"/>
          <w:szCs w:val="28"/>
        </w:rPr>
        <w:t>В 2024 году, согласно данным государственной статистики, объем отгруженных товаров собственного производства (без субъектов малого предпринимательства) промышленными предприятиями</w:t>
      </w:r>
      <w:r w:rsidR="006175D1">
        <w:rPr>
          <w:rFonts w:ascii="Times New Roman CYR" w:eastAsiaTheme="minorEastAsia" w:hAnsi="Times New Roman CYR" w:cs="Times New Roman CYR"/>
          <w:sz w:val="28"/>
          <w:szCs w:val="28"/>
        </w:rPr>
        <w:t xml:space="preserve"> округа</w:t>
      </w:r>
      <w:r>
        <w:rPr>
          <w:rFonts w:ascii="Times New Roman CYR" w:eastAsiaTheme="minorEastAsia" w:hAnsi="Times New Roman CYR" w:cs="Times New Roman CYR"/>
          <w:sz w:val="28"/>
          <w:szCs w:val="28"/>
        </w:rPr>
        <w:t xml:space="preserve"> увеличился на 11,83 % и составил 183 390 тыс. рублей (в 2023 году – 163 987 тыс. рублей).</w:t>
      </w:r>
    </w:p>
    <w:p w:rsidR="00FC21A1" w:rsidRDefault="00FC21A1" w:rsidP="00FC21A1">
      <w:pPr>
        <w:autoSpaceDE w:val="0"/>
        <w:autoSpaceDN w:val="0"/>
        <w:adjustRightInd w:val="0"/>
        <w:ind w:firstLine="567"/>
        <w:jc w:val="center"/>
        <w:rPr>
          <w:rFonts w:ascii="Times New Roman CYR" w:eastAsiaTheme="minorEastAsia" w:hAnsi="Times New Roman CYR" w:cs="Times New Roman CYR"/>
          <w:sz w:val="28"/>
          <w:szCs w:val="28"/>
        </w:rPr>
      </w:pPr>
    </w:p>
    <w:p w:rsidR="00FC21A1" w:rsidRPr="00FC21A1" w:rsidRDefault="00FC21A1" w:rsidP="00FC21A1">
      <w:pPr>
        <w:autoSpaceDE w:val="0"/>
        <w:autoSpaceDN w:val="0"/>
        <w:adjustRightInd w:val="0"/>
        <w:ind w:firstLine="567"/>
        <w:jc w:val="center"/>
        <w:rPr>
          <w:rFonts w:ascii="Times New Roman CYR" w:eastAsiaTheme="minorEastAsia" w:hAnsi="Times New Roman CYR" w:cs="Times New Roman CYR"/>
          <w:sz w:val="28"/>
          <w:szCs w:val="28"/>
        </w:rPr>
      </w:pPr>
      <w:r w:rsidRPr="00FC21A1">
        <w:rPr>
          <w:rFonts w:ascii="Times New Roman CYR" w:eastAsiaTheme="minorEastAsia" w:hAnsi="Times New Roman CYR" w:cs="Times New Roman CYR"/>
          <w:sz w:val="28"/>
          <w:szCs w:val="28"/>
        </w:rPr>
        <w:t xml:space="preserve">Объём отгруженной продукции промышленного производства </w:t>
      </w:r>
    </w:p>
    <w:p w:rsidR="00FC21A1" w:rsidRPr="00FC21A1" w:rsidRDefault="00FC21A1" w:rsidP="00FC21A1">
      <w:pPr>
        <w:autoSpaceDE w:val="0"/>
        <w:autoSpaceDN w:val="0"/>
        <w:adjustRightInd w:val="0"/>
        <w:ind w:firstLine="567"/>
        <w:jc w:val="center"/>
        <w:rPr>
          <w:rFonts w:ascii="Times New Roman CYR" w:eastAsiaTheme="minorEastAsia" w:hAnsi="Times New Roman CYR" w:cs="Times New Roman CYR"/>
          <w:sz w:val="28"/>
          <w:szCs w:val="28"/>
        </w:rPr>
      </w:pPr>
      <w:r w:rsidRPr="00FC21A1">
        <w:rPr>
          <w:rFonts w:ascii="Times New Roman CYR" w:eastAsiaTheme="minorEastAsia" w:hAnsi="Times New Roman CYR" w:cs="Times New Roman CYR"/>
          <w:sz w:val="28"/>
          <w:szCs w:val="28"/>
        </w:rPr>
        <w:t>по виду деятельности В, С, D</w:t>
      </w:r>
    </w:p>
    <w:p w:rsidR="00FC21A1" w:rsidRPr="006175D1" w:rsidRDefault="00FC21A1" w:rsidP="00FC21A1">
      <w:pPr>
        <w:autoSpaceDE w:val="0"/>
        <w:autoSpaceDN w:val="0"/>
        <w:adjustRightInd w:val="0"/>
        <w:ind w:firstLine="567"/>
        <w:jc w:val="center"/>
        <w:rPr>
          <w:rFonts w:ascii="Times New Roman CYR" w:eastAsiaTheme="minorEastAsia" w:hAnsi="Times New Roman CYR" w:cs="Times New Roman CYR"/>
        </w:rPr>
      </w:pPr>
    </w:p>
    <w:tbl>
      <w:tblPr>
        <w:tblW w:w="9356" w:type="dxa"/>
        <w:tblInd w:w="-5" w:type="dxa"/>
        <w:tblLayout w:type="fixed"/>
        <w:tblCellMar>
          <w:left w:w="10" w:type="dxa"/>
          <w:right w:w="10" w:type="dxa"/>
        </w:tblCellMar>
        <w:tblLook w:val="04A0"/>
      </w:tblPr>
      <w:tblGrid>
        <w:gridCol w:w="5390"/>
        <w:gridCol w:w="1276"/>
        <w:gridCol w:w="1275"/>
        <w:gridCol w:w="1415"/>
      </w:tblGrid>
      <w:tr w:rsidR="00FC21A1" w:rsidRPr="006175D1" w:rsidTr="00FC21A1">
        <w:trPr>
          <w:trHeight w:val="966"/>
        </w:trPr>
        <w:tc>
          <w:tcPr>
            <w:tcW w:w="5390" w:type="dxa"/>
            <w:tcBorders>
              <w:top w:val="single" w:sz="4" w:space="0" w:color="auto"/>
              <w:left w:val="single" w:sz="4" w:space="0" w:color="auto"/>
              <w:bottom w:val="single" w:sz="4" w:space="0" w:color="000000"/>
              <w:right w:val="single" w:sz="4" w:space="0" w:color="auto"/>
            </w:tcBorders>
            <w:vAlign w:val="center"/>
            <w:hideMark/>
          </w:tcPr>
          <w:p w:rsidR="00FC21A1" w:rsidRPr="006175D1" w:rsidRDefault="00FC21A1" w:rsidP="00EE57DF">
            <w:pPr>
              <w:autoSpaceDE w:val="0"/>
              <w:autoSpaceDN w:val="0"/>
              <w:adjustRightInd w:val="0"/>
              <w:spacing w:line="256" w:lineRule="auto"/>
              <w:ind w:firstLine="567"/>
              <w:jc w:val="center"/>
              <w:rPr>
                <w:rFonts w:ascii="Times New Roman CYR" w:eastAsiaTheme="minorEastAsia" w:hAnsi="Times New Roman CYR" w:cs="Times New Roman CYR"/>
                <w:lang w:eastAsia="en-US"/>
              </w:rPr>
            </w:pPr>
            <w:r w:rsidRPr="006175D1">
              <w:rPr>
                <w:rFonts w:ascii="Times New Roman CYR" w:eastAsiaTheme="minorEastAsia" w:hAnsi="Times New Roman CYR" w:cs="Times New Roman CYR"/>
                <w:lang w:eastAsia="en-US"/>
              </w:rPr>
              <w:t>Показатели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21A1" w:rsidRPr="006175D1" w:rsidRDefault="00FC21A1" w:rsidP="00EE57DF">
            <w:pPr>
              <w:autoSpaceDE w:val="0"/>
              <w:autoSpaceDN w:val="0"/>
              <w:adjustRightInd w:val="0"/>
              <w:spacing w:line="256" w:lineRule="auto"/>
              <w:jc w:val="center"/>
              <w:rPr>
                <w:rFonts w:ascii="Times New Roman CYR" w:eastAsiaTheme="minorEastAsia" w:hAnsi="Times New Roman CYR" w:cs="Times New Roman CYR"/>
                <w:lang w:eastAsia="en-US"/>
              </w:rPr>
            </w:pPr>
            <w:r w:rsidRPr="006175D1">
              <w:rPr>
                <w:rFonts w:ascii="Times New Roman CYR" w:eastAsiaTheme="minorEastAsia" w:hAnsi="Times New Roman CYR" w:cs="Times New Roman CYR"/>
                <w:lang w:eastAsia="en-US"/>
              </w:rPr>
              <w:t>2023 год</w:t>
            </w:r>
          </w:p>
        </w:tc>
        <w:tc>
          <w:tcPr>
            <w:tcW w:w="1275" w:type="dxa"/>
            <w:tcBorders>
              <w:top w:val="single" w:sz="4" w:space="0" w:color="auto"/>
              <w:left w:val="single" w:sz="4" w:space="0" w:color="auto"/>
              <w:bottom w:val="single" w:sz="4" w:space="0" w:color="auto"/>
              <w:right w:val="single" w:sz="4" w:space="0" w:color="auto"/>
            </w:tcBorders>
            <w:vAlign w:val="center"/>
            <w:hideMark/>
          </w:tcPr>
          <w:p w:rsidR="00FC21A1" w:rsidRPr="006175D1" w:rsidRDefault="00FC21A1" w:rsidP="00EE57DF">
            <w:pPr>
              <w:autoSpaceDE w:val="0"/>
              <w:autoSpaceDN w:val="0"/>
              <w:adjustRightInd w:val="0"/>
              <w:spacing w:line="256" w:lineRule="auto"/>
              <w:jc w:val="center"/>
              <w:rPr>
                <w:rFonts w:ascii="Times New Roman CYR" w:eastAsiaTheme="minorEastAsia" w:hAnsi="Times New Roman CYR" w:cs="Times New Roman CYR"/>
                <w:lang w:eastAsia="en-US"/>
              </w:rPr>
            </w:pPr>
            <w:r w:rsidRPr="006175D1">
              <w:rPr>
                <w:rFonts w:ascii="Times New Roman CYR" w:eastAsiaTheme="minorEastAsia" w:hAnsi="Times New Roman CYR" w:cs="Times New Roman CYR"/>
                <w:lang w:eastAsia="en-US"/>
              </w:rPr>
              <w:t>2024 год</w:t>
            </w:r>
          </w:p>
        </w:tc>
        <w:tc>
          <w:tcPr>
            <w:tcW w:w="1415" w:type="dxa"/>
            <w:tcBorders>
              <w:top w:val="single" w:sz="4" w:space="0" w:color="auto"/>
              <w:left w:val="single" w:sz="4" w:space="0" w:color="auto"/>
              <w:bottom w:val="single" w:sz="4" w:space="0" w:color="auto"/>
              <w:right w:val="single" w:sz="4" w:space="0" w:color="auto"/>
            </w:tcBorders>
            <w:vAlign w:val="center"/>
            <w:hideMark/>
          </w:tcPr>
          <w:p w:rsidR="00FC21A1" w:rsidRPr="006175D1" w:rsidRDefault="00FC21A1" w:rsidP="00EE57DF">
            <w:pPr>
              <w:autoSpaceDE w:val="0"/>
              <w:autoSpaceDN w:val="0"/>
              <w:adjustRightInd w:val="0"/>
              <w:spacing w:line="256" w:lineRule="auto"/>
              <w:jc w:val="center"/>
              <w:rPr>
                <w:rFonts w:ascii="Times New Roman CYR" w:eastAsiaTheme="minorEastAsia" w:hAnsi="Times New Roman CYR" w:cs="Times New Roman CYR"/>
                <w:i/>
                <w:iCs/>
                <w:lang w:eastAsia="en-US"/>
              </w:rPr>
            </w:pPr>
            <w:r w:rsidRPr="006175D1">
              <w:rPr>
                <w:rFonts w:ascii="Times New Roman CYR" w:eastAsiaTheme="minorEastAsia" w:hAnsi="Times New Roman CYR" w:cs="Times New Roman CYR"/>
                <w:i/>
                <w:iCs/>
                <w:lang w:eastAsia="en-US"/>
              </w:rPr>
              <w:t>темп роста 2024 к 2023</w:t>
            </w:r>
          </w:p>
        </w:tc>
      </w:tr>
      <w:tr w:rsidR="00FC21A1" w:rsidRPr="006175D1" w:rsidTr="00FC21A1">
        <w:trPr>
          <w:trHeight w:val="870"/>
        </w:trPr>
        <w:tc>
          <w:tcPr>
            <w:tcW w:w="5390" w:type="dxa"/>
            <w:tcBorders>
              <w:top w:val="nil"/>
              <w:left w:val="single" w:sz="4" w:space="0" w:color="auto"/>
              <w:bottom w:val="single" w:sz="4" w:space="0" w:color="auto"/>
              <w:right w:val="single" w:sz="4" w:space="0" w:color="auto"/>
            </w:tcBorders>
            <w:vAlign w:val="center"/>
            <w:hideMark/>
          </w:tcPr>
          <w:p w:rsidR="00FC21A1" w:rsidRPr="006175D1" w:rsidRDefault="00FC21A1" w:rsidP="00FC21A1">
            <w:pPr>
              <w:autoSpaceDE w:val="0"/>
              <w:autoSpaceDN w:val="0"/>
              <w:adjustRightInd w:val="0"/>
              <w:spacing w:line="256" w:lineRule="auto"/>
              <w:ind w:right="138"/>
              <w:jc w:val="both"/>
              <w:rPr>
                <w:rFonts w:ascii="Times New Roman CYR" w:eastAsiaTheme="minorEastAsia" w:hAnsi="Times New Roman CYR" w:cs="Times New Roman CYR"/>
                <w:lang w:eastAsia="en-US"/>
              </w:rPr>
            </w:pPr>
            <w:r w:rsidRPr="006175D1">
              <w:rPr>
                <w:rFonts w:ascii="Times New Roman CYR" w:eastAsiaTheme="minorEastAsia" w:hAnsi="Times New Roman CYR" w:cs="Times New Roman CYR"/>
                <w:lang w:eastAsia="en-US"/>
              </w:rPr>
              <w:t>Объем отгруженных товаров собственного производства, выполненных работ и услуг собственными силами по хозяйственным видам деятельности (без субъектов малого предпринимательства и параметров неформальной деятельности) в действующих ценах, тыс.руб. в т.ч.:</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21A1" w:rsidRPr="006175D1" w:rsidRDefault="00FC21A1" w:rsidP="00EE57DF">
            <w:pPr>
              <w:autoSpaceDE w:val="0"/>
              <w:autoSpaceDN w:val="0"/>
              <w:adjustRightInd w:val="0"/>
              <w:spacing w:line="256" w:lineRule="auto"/>
              <w:jc w:val="center"/>
              <w:rPr>
                <w:rFonts w:ascii="Times New Roman CYR" w:eastAsiaTheme="minorEastAsia" w:hAnsi="Times New Roman CYR" w:cs="Times New Roman CYR"/>
                <w:lang w:eastAsia="en-US"/>
              </w:rPr>
            </w:pPr>
            <w:r w:rsidRPr="006175D1">
              <w:rPr>
                <w:rFonts w:ascii="Times New Roman CYR" w:eastAsiaTheme="minorEastAsia" w:hAnsi="Times New Roman CYR" w:cs="Times New Roman CYR"/>
                <w:lang w:eastAsia="en-US"/>
              </w:rPr>
              <w:t>163 987</w:t>
            </w:r>
          </w:p>
        </w:tc>
        <w:tc>
          <w:tcPr>
            <w:tcW w:w="1275" w:type="dxa"/>
            <w:tcBorders>
              <w:top w:val="single" w:sz="4" w:space="0" w:color="auto"/>
              <w:left w:val="single" w:sz="4" w:space="0" w:color="auto"/>
              <w:bottom w:val="single" w:sz="4" w:space="0" w:color="auto"/>
              <w:right w:val="single" w:sz="4" w:space="0" w:color="auto"/>
            </w:tcBorders>
            <w:vAlign w:val="center"/>
            <w:hideMark/>
          </w:tcPr>
          <w:p w:rsidR="00FC21A1" w:rsidRPr="006175D1" w:rsidRDefault="00FC21A1" w:rsidP="00EE57DF">
            <w:pPr>
              <w:autoSpaceDE w:val="0"/>
              <w:autoSpaceDN w:val="0"/>
              <w:adjustRightInd w:val="0"/>
              <w:spacing w:line="256" w:lineRule="auto"/>
              <w:jc w:val="center"/>
              <w:rPr>
                <w:rFonts w:ascii="Times New Roman CYR" w:eastAsiaTheme="minorEastAsia" w:hAnsi="Times New Roman CYR" w:cs="Times New Roman CYR"/>
                <w:lang w:eastAsia="en-US"/>
              </w:rPr>
            </w:pPr>
            <w:r w:rsidRPr="006175D1">
              <w:rPr>
                <w:rFonts w:ascii="Times New Roman CYR" w:eastAsiaTheme="minorEastAsia" w:hAnsi="Times New Roman CYR" w:cs="Times New Roman CYR"/>
                <w:lang w:eastAsia="en-US"/>
              </w:rPr>
              <w:t>183 390</w:t>
            </w:r>
          </w:p>
        </w:tc>
        <w:tc>
          <w:tcPr>
            <w:tcW w:w="1415" w:type="dxa"/>
            <w:tcBorders>
              <w:top w:val="single" w:sz="4" w:space="0" w:color="auto"/>
              <w:left w:val="single" w:sz="4" w:space="0" w:color="auto"/>
              <w:bottom w:val="single" w:sz="4" w:space="0" w:color="auto"/>
              <w:right w:val="single" w:sz="4" w:space="0" w:color="auto"/>
            </w:tcBorders>
            <w:vAlign w:val="center"/>
            <w:hideMark/>
          </w:tcPr>
          <w:p w:rsidR="00FC21A1" w:rsidRPr="006175D1" w:rsidRDefault="00FC21A1" w:rsidP="00EE57DF">
            <w:pPr>
              <w:autoSpaceDE w:val="0"/>
              <w:autoSpaceDN w:val="0"/>
              <w:adjustRightInd w:val="0"/>
              <w:spacing w:line="256" w:lineRule="auto"/>
              <w:jc w:val="center"/>
              <w:rPr>
                <w:rFonts w:ascii="Times New Roman CYR" w:eastAsiaTheme="minorEastAsia" w:hAnsi="Times New Roman CYR" w:cs="Times New Roman CYR"/>
                <w:i/>
                <w:iCs/>
                <w:lang w:eastAsia="en-US"/>
              </w:rPr>
            </w:pPr>
            <w:r w:rsidRPr="006175D1">
              <w:rPr>
                <w:rFonts w:ascii="Times New Roman CYR" w:eastAsiaTheme="minorEastAsia" w:hAnsi="Times New Roman CYR" w:cs="Times New Roman CYR"/>
                <w:i/>
                <w:iCs/>
                <w:lang w:eastAsia="en-US"/>
              </w:rPr>
              <w:t>111,83</w:t>
            </w:r>
          </w:p>
        </w:tc>
      </w:tr>
      <w:tr w:rsidR="00FC21A1" w:rsidRPr="006175D1" w:rsidTr="00FC21A1">
        <w:trPr>
          <w:trHeight w:val="405"/>
        </w:trPr>
        <w:tc>
          <w:tcPr>
            <w:tcW w:w="5390" w:type="dxa"/>
            <w:tcBorders>
              <w:top w:val="nil"/>
              <w:left w:val="single" w:sz="4" w:space="0" w:color="auto"/>
              <w:bottom w:val="single" w:sz="4" w:space="0" w:color="auto"/>
              <w:right w:val="single" w:sz="4" w:space="0" w:color="auto"/>
            </w:tcBorders>
            <w:vAlign w:val="center"/>
            <w:hideMark/>
          </w:tcPr>
          <w:p w:rsidR="00FC21A1" w:rsidRPr="006175D1" w:rsidRDefault="00FC21A1" w:rsidP="00FC21A1">
            <w:pPr>
              <w:autoSpaceDE w:val="0"/>
              <w:autoSpaceDN w:val="0"/>
              <w:adjustRightInd w:val="0"/>
              <w:spacing w:line="256" w:lineRule="auto"/>
              <w:rPr>
                <w:rFonts w:ascii="Times New Roman CYR" w:eastAsiaTheme="minorEastAsia" w:hAnsi="Times New Roman CYR" w:cs="Times New Roman CYR"/>
                <w:lang w:eastAsia="en-US"/>
              </w:rPr>
            </w:pPr>
            <w:r w:rsidRPr="006175D1">
              <w:rPr>
                <w:rFonts w:ascii="Times New Roman CYR" w:eastAsiaTheme="minorEastAsia" w:hAnsi="Times New Roman CYR" w:cs="Times New Roman CYR"/>
                <w:lang w:eastAsia="en-US"/>
              </w:rPr>
              <w:t>Раздел В: Добыча полезных ископаемых</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21A1" w:rsidRPr="006175D1" w:rsidRDefault="00FC21A1" w:rsidP="00EE57DF">
            <w:pPr>
              <w:autoSpaceDE w:val="0"/>
              <w:autoSpaceDN w:val="0"/>
              <w:adjustRightInd w:val="0"/>
              <w:spacing w:line="256" w:lineRule="auto"/>
              <w:jc w:val="center"/>
              <w:rPr>
                <w:rFonts w:ascii="Times New Roman CYR" w:eastAsiaTheme="minorEastAsia" w:hAnsi="Times New Roman CYR" w:cs="Times New Roman CYR"/>
                <w:lang w:eastAsia="en-US"/>
              </w:rPr>
            </w:pPr>
            <w:r w:rsidRPr="006175D1">
              <w:rPr>
                <w:rFonts w:ascii="Times New Roman CYR" w:eastAsiaTheme="minorEastAsia" w:hAnsi="Times New Roman CYR" w:cs="Times New Roman CYR"/>
                <w:lang w:eastAsia="en-US"/>
              </w:rPr>
              <w:t>30 075</w:t>
            </w:r>
          </w:p>
        </w:tc>
        <w:tc>
          <w:tcPr>
            <w:tcW w:w="1275" w:type="dxa"/>
            <w:tcBorders>
              <w:top w:val="nil"/>
              <w:left w:val="single" w:sz="4" w:space="0" w:color="auto"/>
              <w:bottom w:val="single" w:sz="4" w:space="0" w:color="auto"/>
              <w:right w:val="single" w:sz="4" w:space="0" w:color="auto"/>
            </w:tcBorders>
            <w:vAlign w:val="center"/>
            <w:hideMark/>
          </w:tcPr>
          <w:p w:rsidR="00FC21A1" w:rsidRPr="006175D1" w:rsidRDefault="00FC21A1" w:rsidP="00EE57DF">
            <w:pPr>
              <w:autoSpaceDE w:val="0"/>
              <w:autoSpaceDN w:val="0"/>
              <w:adjustRightInd w:val="0"/>
              <w:spacing w:line="256" w:lineRule="auto"/>
              <w:jc w:val="center"/>
              <w:rPr>
                <w:rFonts w:ascii="Times New Roman CYR" w:eastAsiaTheme="minorEastAsia" w:hAnsi="Times New Roman CYR" w:cs="Times New Roman CYR"/>
                <w:lang w:eastAsia="en-US"/>
              </w:rPr>
            </w:pPr>
            <w:r w:rsidRPr="006175D1">
              <w:rPr>
                <w:rFonts w:ascii="Times New Roman CYR" w:eastAsiaTheme="minorEastAsia" w:hAnsi="Times New Roman CYR" w:cs="Times New Roman CYR"/>
                <w:lang w:eastAsia="en-US"/>
              </w:rPr>
              <w:t>47 209</w:t>
            </w:r>
          </w:p>
        </w:tc>
        <w:tc>
          <w:tcPr>
            <w:tcW w:w="1415" w:type="dxa"/>
            <w:tcBorders>
              <w:top w:val="nil"/>
              <w:left w:val="single" w:sz="4" w:space="0" w:color="auto"/>
              <w:bottom w:val="single" w:sz="4" w:space="0" w:color="auto"/>
              <w:right w:val="single" w:sz="4" w:space="0" w:color="auto"/>
            </w:tcBorders>
            <w:vAlign w:val="center"/>
            <w:hideMark/>
          </w:tcPr>
          <w:p w:rsidR="00FC21A1" w:rsidRPr="006175D1" w:rsidRDefault="00FC21A1" w:rsidP="00EE57DF">
            <w:pPr>
              <w:autoSpaceDE w:val="0"/>
              <w:autoSpaceDN w:val="0"/>
              <w:adjustRightInd w:val="0"/>
              <w:spacing w:line="256" w:lineRule="auto"/>
              <w:jc w:val="center"/>
              <w:rPr>
                <w:rFonts w:ascii="Times New Roman CYR" w:eastAsiaTheme="minorEastAsia" w:hAnsi="Times New Roman CYR" w:cs="Times New Roman CYR"/>
                <w:i/>
                <w:iCs/>
                <w:lang w:eastAsia="en-US"/>
              </w:rPr>
            </w:pPr>
            <w:r w:rsidRPr="006175D1">
              <w:rPr>
                <w:rFonts w:ascii="Times New Roman CYR" w:eastAsiaTheme="minorEastAsia" w:hAnsi="Times New Roman CYR" w:cs="Times New Roman CYR"/>
                <w:i/>
                <w:iCs/>
                <w:lang w:eastAsia="en-US"/>
              </w:rPr>
              <w:t>156,97</w:t>
            </w:r>
          </w:p>
        </w:tc>
      </w:tr>
      <w:tr w:rsidR="00FC21A1" w:rsidRPr="006175D1" w:rsidTr="00FC21A1">
        <w:trPr>
          <w:trHeight w:val="338"/>
        </w:trPr>
        <w:tc>
          <w:tcPr>
            <w:tcW w:w="5390" w:type="dxa"/>
            <w:tcBorders>
              <w:top w:val="single" w:sz="4" w:space="0" w:color="auto"/>
              <w:left w:val="single" w:sz="4" w:space="0" w:color="auto"/>
              <w:bottom w:val="single" w:sz="4" w:space="0" w:color="auto"/>
              <w:right w:val="single" w:sz="4" w:space="0" w:color="auto"/>
            </w:tcBorders>
            <w:vAlign w:val="center"/>
            <w:hideMark/>
          </w:tcPr>
          <w:p w:rsidR="00FC21A1" w:rsidRPr="006175D1" w:rsidRDefault="00FC21A1" w:rsidP="00FC21A1">
            <w:pPr>
              <w:autoSpaceDE w:val="0"/>
              <w:autoSpaceDN w:val="0"/>
              <w:adjustRightInd w:val="0"/>
              <w:spacing w:line="256" w:lineRule="auto"/>
              <w:ind w:right="138"/>
              <w:jc w:val="both"/>
              <w:rPr>
                <w:rFonts w:ascii="Times New Roman CYR" w:eastAsiaTheme="minorEastAsia" w:hAnsi="Times New Roman CYR" w:cs="Times New Roman CYR"/>
                <w:lang w:eastAsia="en-US"/>
              </w:rPr>
            </w:pPr>
            <w:r w:rsidRPr="006175D1">
              <w:rPr>
                <w:rFonts w:ascii="Times New Roman CYR" w:eastAsiaTheme="minorEastAsia" w:hAnsi="Times New Roman CYR" w:cs="Times New Roman CYR"/>
                <w:lang w:eastAsia="en-US"/>
              </w:rPr>
              <w:t>Раздел С: Обрабатывающие производства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21A1" w:rsidRPr="006175D1" w:rsidRDefault="00FC21A1" w:rsidP="00EE57DF">
            <w:pPr>
              <w:autoSpaceDE w:val="0"/>
              <w:autoSpaceDN w:val="0"/>
              <w:adjustRightInd w:val="0"/>
              <w:spacing w:line="256" w:lineRule="auto"/>
              <w:jc w:val="center"/>
              <w:rPr>
                <w:rFonts w:ascii="Times New Roman CYR" w:eastAsiaTheme="minorEastAsia" w:hAnsi="Times New Roman CYR" w:cs="Times New Roman CYR"/>
                <w:lang w:eastAsia="en-US"/>
              </w:rPr>
            </w:pPr>
            <w:r w:rsidRPr="006175D1">
              <w:rPr>
                <w:rFonts w:ascii="Times New Roman CYR" w:eastAsiaTheme="minorEastAsia" w:hAnsi="Times New Roman CYR" w:cs="Times New Roman CYR"/>
                <w:lang w:eastAsia="en-US"/>
              </w:rPr>
              <w:t>34 296</w:t>
            </w:r>
          </w:p>
        </w:tc>
        <w:tc>
          <w:tcPr>
            <w:tcW w:w="1275" w:type="dxa"/>
            <w:tcBorders>
              <w:top w:val="single" w:sz="4" w:space="0" w:color="auto"/>
              <w:left w:val="single" w:sz="4" w:space="0" w:color="auto"/>
              <w:bottom w:val="single" w:sz="4" w:space="0" w:color="auto"/>
              <w:right w:val="single" w:sz="4" w:space="0" w:color="auto"/>
            </w:tcBorders>
            <w:vAlign w:val="center"/>
            <w:hideMark/>
          </w:tcPr>
          <w:p w:rsidR="00FC21A1" w:rsidRPr="006175D1" w:rsidRDefault="00FC21A1" w:rsidP="00EE57DF">
            <w:pPr>
              <w:autoSpaceDE w:val="0"/>
              <w:autoSpaceDN w:val="0"/>
              <w:adjustRightInd w:val="0"/>
              <w:spacing w:line="256" w:lineRule="auto"/>
              <w:jc w:val="center"/>
              <w:rPr>
                <w:rFonts w:ascii="Times New Roman CYR" w:eastAsiaTheme="minorEastAsia" w:hAnsi="Times New Roman CYR" w:cs="Times New Roman CYR"/>
                <w:lang w:eastAsia="en-US"/>
              </w:rPr>
            </w:pPr>
            <w:r w:rsidRPr="006175D1">
              <w:rPr>
                <w:rFonts w:ascii="Times New Roman CYR" w:eastAsiaTheme="minorEastAsia" w:hAnsi="Times New Roman CYR" w:cs="Times New Roman CYR"/>
                <w:lang w:eastAsia="en-US"/>
              </w:rPr>
              <w:t>33 952</w:t>
            </w:r>
          </w:p>
        </w:tc>
        <w:tc>
          <w:tcPr>
            <w:tcW w:w="1415" w:type="dxa"/>
            <w:tcBorders>
              <w:top w:val="single" w:sz="4" w:space="0" w:color="auto"/>
              <w:left w:val="single" w:sz="4" w:space="0" w:color="auto"/>
              <w:bottom w:val="single" w:sz="4" w:space="0" w:color="auto"/>
              <w:right w:val="single" w:sz="4" w:space="0" w:color="auto"/>
            </w:tcBorders>
            <w:vAlign w:val="center"/>
            <w:hideMark/>
          </w:tcPr>
          <w:p w:rsidR="00FC21A1" w:rsidRPr="006175D1" w:rsidRDefault="00FC21A1" w:rsidP="00EE57DF">
            <w:pPr>
              <w:autoSpaceDE w:val="0"/>
              <w:autoSpaceDN w:val="0"/>
              <w:adjustRightInd w:val="0"/>
              <w:spacing w:line="256" w:lineRule="auto"/>
              <w:jc w:val="center"/>
              <w:rPr>
                <w:rFonts w:ascii="Times New Roman CYR" w:eastAsiaTheme="minorEastAsia" w:hAnsi="Times New Roman CYR" w:cs="Times New Roman CYR"/>
                <w:i/>
                <w:iCs/>
                <w:lang w:eastAsia="en-US"/>
              </w:rPr>
            </w:pPr>
            <w:r w:rsidRPr="006175D1">
              <w:rPr>
                <w:rFonts w:ascii="Times New Roman CYR" w:eastAsiaTheme="minorEastAsia" w:hAnsi="Times New Roman CYR" w:cs="Times New Roman CYR"/>
                <w:i/>
                <w:iCs/>
                <w:lang w:eastAsia="en-US"/>
              </w:rPr>
              <w:t>99</w:t>
            </w:r>
          </w:p>
        </w:tc>
      </w:tr>
      <w:tr w:rsidR="00FC21A1" w:rsidRPr="006175D1" w:rsidTr="00FC21A1">
        <w:trPr>
          <w:trHeight w:val="338"/>
        </w:trPr>
        <w:tc>
          <w:tcPr>
            <w:tcW w:w="5390" w:type="dxa"/>
            <w:tcBorders>
              <w:top w:val="single" w:sz="4" w:space="0" w:color="auto"/>
              <w:left w:val="single" w:sz="4" w:space="0" w:color="auto"/>
              <w:bottom w:val="single" w:sz="4" w:space="0" w:color="auto"/>
              <w:right w:val="single" w:sz="4" w:space="0" w:color="auto"/>
            </w:tcBorders>
            <w:vAlign w:val="center"/>
            <w:hideMark/>
          </w:tcPr>
          <w:p w:rsidR="00FC21A1" w:rsidRPr="006175D1" w:rsidRDefault="00FC21A1" w:rsidP="00FC21A1">
            <w:pPr>
              <w:autoSpaceDE w:val="0"/>
              <w:autoSpaceDN w:val="0"/>
              <w:adjustRightInd w:val="0"/>
              <w:spacing w:line="256" w:lineRule="auto"/>
              <w:ind w:right="138"/>
              <w:jc w:val="both"/>
              <w:rPr>
                <w:rFonts w:ascii="Times New Roman CYR" w:eastAsiaTheme="minorEastAsia" w:hAnsi="Times New Roman CYR" w:cs="Times New Roman CYR"/>
                <w:lang w:eastAsia="en-US"/>
              </w:rPr>
            </w:pPr>
            <w:r w:rsidRPr="006175D1">
              <w:rPr>
                <w:rFonts w:ascii="Times New Roman CYR" w:eastAsiaTheme="minorEastAsia" w:hAnsi="Times New Roman CYR" w:cs="Times New Roman CYR"/>
                <w:lang w:eastAsia="en-US"/>
              </w:rPr>
              <w:t>Раздел D: Обеспечение электрической энергией, газом и паром; кондиционирование воздуха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21A1" w:rsidRPr="006175D1" w:rsidRDefault="00FC21A1" w:rsidP="00EE57DF">
            <w:pPr>
              <w:autoSpaceDE w:val="0"/>
              <w:autoSpaceDN w:val="0"/>
              <w:adjustRightInd w:val="0"/>
              <w:spacing w:line="256" w:lineRule="auto"/>
              <w:jc w:val="center"/>
              <w:rPr>
                <w:rFonts w:ascii="Times New Roman CYR" w:eastAsiaTheme="minorEastAsia" w:hAnsi="Times New Roman CYR" w:cs="Times New Roman CYR"/>
                <w:lang w:eastAsia="en-US"/>
              </w:rPr>
            </w:pPr>
            <w:r w:rsidRPr="006175D1">
              <w:rPr>
                <w:rFonts w:ascii="Times New Roman CYR" w:eastAsiaTheme="minorEastAsia" w:hAnsi="Times New Roman CYR" w:cs="Times New Roman CYR"/>
                <w:lang w:eastAsia="en-US"/>
              </w:rPr>
              <w:t xml:space="preserve">99 616 </w:t>
            </w:r>
          </w:p>
        </w:tc>
        <w:tc>
          <w:tcPr>
            <w:tcW w:w="1275" w:type="dxa"/>
            <w:tcBorders>
              <w:top w:val="single" w:sz="4" w:space="0" w:color="auto"/>
              <w:left w:val="single" w:sz="4" w:space="0" w:color="auto"/>
              <w:bottom w:val="single" w:sz="4" w:space="0" w:color="auto"/>
              <w:right w:val="single" w:sz="4" w:space="0" w:color="auto"/>
            </w:tcBorders>
            <w:vAlign w:val="center"/>
            <w:hideMark/>
          </w:tcPr>
          <w:p w:rsidR="00FC21A1" w:rsidRPr="006175D1" w:rsidRDefault="00FC21A1" w:rsidP="00EE57DF">
            <w:pPr>
              <w:autoSpaceDE w:val="0"/>
              <w:autoSpaceDN w:val="0"/>
              <w:adjustRightInd w:val="0"/>
              <w:spacing w:line="256" w:lineRule="auto"/>
              <w:jc w:val="center"/>
              <w:rPr>
                <w:rFonts w:ascii="Times New Roman CYR" w:eastAsiaTheme="minorEastAsia" w:hAnsi="Times New Roman CYR" w:cs="Times New Roman CYR"/>
                <w:lang w:eastAsia="en-US"/>
              </w:rPr>
            </w:pPr>
            <w:r w:rsidRPr="006175D1">
              <w:rPr>
                <w:rFonts w:ascii="Times New Roman CYR" w:eastAsiaTheme="minorEastAsia" w:hAnsi="Times New Roman CYR" w:cs="Times New Roman CYR"/>
                <w:lang w:eastAsia="en-US"/>
              </w:rPr>
              <w:t>102 229</w:t>
            </w:r>
          </w:p>
        </w:tc>
        <w:tc>
          <w:tcPr>
            <w:tcW w:w="1415" w:type="dxa"/>
            <w:tcBorders>
              <w:top w:val="single" w:sz="4" w:space="0" w:color="auto"/>
              <w:left w:val="single" w:sz="4" w:space="0" w:color="auto"/>
              <w:bottom w:val="single" w:sz="4" w:space="0" w:color="auto"/>
              <w:right w:val="single" w:sz="4" w:space="0" w:color="auto"/>
            </w:tcBorders>
            <w:vAlign w:val="center"/>
            <w:hideMark/>
          </w:tcPr>
          <w:p w:rsidR="00FC21A1" w:rsidRPr="006175D1" w:rsidRDefault="00FC21A1" w:rsidP="00EE57DF">
            <w:pPr>
              <w:autoSpaceDE w:val="0"/>
              <w:autoSpaceDN w:val="0"/>
              <w:adjustRightInd w:val="0"/>
              <w:spacing w:line="256" w:lineRule="auto"/>
              <w:jc w:val="center"/>
              <w:rPr>
                <w:rFonts w:ascii="Times New Roman CYR" w:eastAsiaTheme="minorEastAsia" w:hAnsi="Times New Roman CYR" w:cs="Times New Roman CYR"/>
                <w:i/>
                <w:iCs/>
                <w:lang w:eastAsia="en-US"/>
              </w:rPr>
            </w:pPr>
            <w:r w:rsidRPr="006175D1">
              <w:rPr>
                <w:rFonts w:ascii="Times New Roman CYR" w:eastAsiaTheme="minorEastAsia" w:hAnsi="Times New Roman CYR" w:cs="Times New Roman CYR"/>
                <w:i/>
                <w:iCs/>
                <w:lang w:eastAsia="en-US"/>
              </w:rPr>
              <w:t>102,62</w:t>
            </w:r>
          </w:p>
        </w:tc>
      </w:tr>
    </w:tbl>
    <w:p w:rsidR="00FC21A1" w:rsidRDefault="00FC21A1" w:rsidP="00FC21A1">
      <w:pPr>
        <w:pStyle w:val="ConsPlusNormal0"/>
        <w:jc w:val="both"/>
        <w:rPr>
          <w:rFonts w:ascii="Times New Roman CYR" w:eastAsiaTheme="minorEastAsia" w:hAnsi="Times New Roman CYR" w:cs="Times New Roman CYR"/>
          <w:sz w:val="28"/>
          <w:szCs w:val="28"/>
        </w:rPr>
      </w:pPr>
    </w:p>
    <w:p w:rsidR="00FC21A1" w:rsidRPr="006175D1" w:rsidRDefault="00FC21A1" w:rsidP="006175D1">
      <w:pPr>
        <w:ind w:firstLine="709"/>
        <w:jc w:val="both"/>
        <w:rPr>
          <w:sz w:val="28"/>
          <w:szCs w:val="28"/>
        </w:rPr>
      </w:pPr>
      <w:r w:rsidRPr="006175D1">
        <w:rPr>
          <w:rFonts w:eastAsiaTheme="minorEastAsia"/>
          <w:sz w:val="28"/>
          <w:szCs w:val="28"/>
        </w:rPr>
        <w:t>Согласно оценке, в целом за 2025 год прирост объема промышленного производства в действующих ценах составит 113,23%. Согласно базовому варианту прогноза предусмотрен рост объема промышленного производства в 2026 году на 10,2%, в 2027 году на 7,1%, в 2028 год на 4,6%, в</w:t>
      </w:r>
      <w:r w:rsidRPr="006175D1">
        <w:rPr>
          <w:sz w:val="28"/>
          <w:szCs w:val="28"/>
        </w:rPr>
        <w:t xml:space="preserve"> т.ч. по видам экономической деятельности:</w:t>
      </w:r>
    </w:p>
    <w:p w:rsidR="006175D1" w:rsidRPr="006175D1" w:rsidRDefault="00FC21A1" w:rsidP="006175D1">
      <w:pPr>
        <w:pStyle w:val="a7"/>
        <w:numPr>
          <w:ilvl w:val="0"/>
          <w:numId w:val="1"/>
        </w:numPr>
        <w:spacing w:after="0" w:line="240" w:lineRule="auto"/>
        <w:ind w:left="0" w:firstLine="709"/>
        <w:contextualSpacing w:val="0"/>
        <w:jc w:val="both"/>
        <w:rPr>
          <w:rFonts w:ascii="Times New Roman" w:eastAsiaTheme="minorEastAsia" w:hAnsi="Times New Roman" w:cs="Times New Roman"/>
          <w:sz w:val="28"/>
          <w:szCs w:val="28"/>
        </w:rPr>
      </w:pPr>
      <w:r w:rsidRPr="006175D1">
        <w:rPr>
          <w:rFonts w:ascii="Times New Roman" w:hAnsi="Times New Roman" w:cs="Times New Roman"/>
          <w:sz w:val="28"/>
          <w:szCs w:val="28"/>
        </w:rPr>
        <w:t>добыча полезных ископаемых - о</w:t>
      </w:r>
      <w:r w:rsidRPr="006175D1">
        <w:rPr>
          <w:rFonts w:ascii="Times New Roman" w:eastAsiaTheme="minorEastAsia" w:hAnsi="Times New Roman" w:cs="Times New Roman"/>
          <w:sz w:val="28"/>
          <w:szCs w:val="28"/>
        </w:rPr>
        <w:t xml:space="preserve">жидается, что темпы роста добычи угля в 2025 году составят 110,7%, в прогнозируемом периоде 2026–2028 годы в базовом варианте его среднегодовой прирост не превысит 4,1%; </w:t>
      </w:r>
    </w:p>
    <w:p w:rsidR="006175D1" w:rsidRPr="006175D1" w:rsidRDefault="00FC21A1" w:rsidP="006175D1">
      <w:pPr>
        <w:pStyle w:val="a7"/>
        <w:numPr>
          <w:ilvl w:val="0"/>
          <w:numId w:val="1"/>
        </w:numPr>
        <w:spacing w:after="0" w:line="240" w:lineRule="auto"/>
        <w:ind w:left="0" w:firstLine="709"/>
        <w:contextualSpacing w:val="0"/>
        <w:jc w:val="both"/>
        <w:rPr>
          <w:rFonts w:ascii="Times New Roman" w:eastAsiaTheme="minorEastAsia" w:hAnsi="Times New Roman" w:cs="Times New Roman"/>
          <w:sz w:val="28"/>
          <w:szCs w:val="28"/>
        </w:rPr>
      </w:pPr>
      <w:r w:rsidRPr="006175D1">
        <w:rPr>
          <w:rFonts w:ascii="Times New Roman" w:hAnsi="Times New Roman" w:cs="Times New Roman"/>
          <w:sz w:val="28"/>
          <w:szCs w:val="28"/>
        </w:rPr>
        <w:t>обрабатывающие производства – согласно оценке 2025 года темп роста составит 111,4%, в прогнозируемом периоде</w:t>
      </w:r>
      <w:r w:rsidRPr="006175D1">
        <w:rPr>
          <w:rFonts w:ascii="Times New Roman" w:eastAsiaTheme="minorEastAsia" w:hAnsi="Times New Roman" w:cs="Times New Roman"/>
          <w:sz w:val="28"/>
          <w:szCs w:val="28"/>
        </w:rPr>
        <w:t xml:space="preserve"> в базовом варианте в 2026 году увеличение на 5,1%, в 2027 году на 4,8%, в 2028 году на 4,7%.</w:t>
      </w:r>
    </w:p>
    <w:p w:rsidR="00FC21A1" w:rsidRPr="006175D1" w:rsidRDefault="00FC21A1" w:rsidP="006175D1">
      <w:pPr>
        <w:pStyle w:val="a7"/>
        <w:numPr>
          <w:ilvl w:val="0"/>
          <w:numId w:val="1"/>
        </w:numPr>
        <w:spacing w:after="0" w:line="240" w:lineRule="auto"/>
        <w:ind w:left="0" w:firstLine="709"/>
        <w:contextualSpacing w:val="0"/>
        <w:jc w:val="both"/>
        <w:rPr>
          <w:rFonts w:ascii="Times New Roman" w:eastAsiaTheme="minorEastAsia" w:hAnsi="Times New Roman" w:cs="Times New Roman"/>
          <w:sz w:val="28"/>
          <w:szCs w:val="28"/>
        </w:rPr>
      </w:pPr>
      <w:r w:rsidRPr="006175D1">
        <w:rPr>
          <w:rFonts w:ascii="Times New Roman" w:hAnsi="Times New Roman" w:cs="Times New Roman"/>
          <w:sz w:val="28"/>
          <w:szCs w:val="28"/>
        </w:rPr>
        <w:t xml:space="preserve">обеспечение электрической энергией, газом и паром; кондиционирование воздуха </w:t>
      </w:r>
      <w:r w:rsidRPr="006175D1">
        <w:rPr>
          <w:rFonts w:ascii="Times New Roman" w:eastAsiaTheme="minorEastAsia" w:hAnsi="Times New Roman" w:cs="Times New Roman"/>
          <w:sz w:val="28"/>
          <w:szCs w:val="28"/>
        </w:rPr>
        <w:t xml:space="preserve">согласно оценке, в условиях ежегодного роста тарифов на коммунальные услуги объемы производства в сфере обеспечения </w:t>
      </w:r>
      <w:r w:rsidRPr="006175D1">
        <w:rPr>
          <w:rFonts w:ascii="Times New Roman" w:eastAsiaTheme="minorEastAsia" w:hAnsi="Times New Roman" w:cs="Times New Roman"/>
          <w:sz w:val="28"/>
          <w:szCs w:val="28"/>
        </w:rPr>
        <w:lastRenderedPageBreak/>
        <w:t xml:space="preserve">электрической энергией, газом и паром; кондиционирования воздуха в 2025 году возрастут на 15%, в прогнозируемом периоде в базовом варианте в 2026 году на 14,5 %, в 2027 году на 9%, в 2028 году 4,8%. </w:t>
      </w:r>
    </w:p>
    <w:p w:rsidR="00FC21A1" w:rsidRPr="006175D1" w:rsidRDefault="00FC21A1" w:rsidP="006175D1">
      <w:pPr>
        <w:ind w:firstLine="709"/>
        <w:jc w:val="both"/>
        <w:rPr>
          <w:sz w:val="28"/>
          <w:szCs w:val="28"/>
        </w:rPr>
      </w:pPr>
      <w:r w:rsidRPr="006175D1">
        <w:rPr>
          <w:rFonts w:eastAsiaTheme="minorEastAsia"/>
          <w:sz w:val="28"/>
          <w:szCs w:val="28"/>
        </w:rPr>
        <w:t>На территории округа производства электрической энергией, газом и паром; кондиционирование воздуха нет, только распределение электрической энергией. В структуре промышленного производства наибольшую долю составляет распределение электрической энергией 55,7 %., добыча полезных ископаемых 25,8%, обрабатывающие производства 18,5%.</w:t>
      </w:r>
    </w:p>
    <w:p w:rsidR="00777508" w:rsidRDefault="00777508" w:rsidP="00777508">
      <w:pPr>
        <w:rPr>
          <w:b/>
          <w:i/>
          <w:iCs/>
          <w:sz w:val="28"/>
          <w:szCs w:val="28"/>
        </w:rPr>
      </w:pPr>
    </w:p>
    <w:p w:rsidR="00777508" w:rsidRDefault="00777508" w:rsidP="00777508">
      <w:pPr>
        <w:rPr>
          <w:b/>
          <w:i/>
          <w:iCs/>
          <w:sz w:val="28"/>
          <w:szCs w:val="28"/>
        </w:rPr>
      </w:pPr>
      <w:r>
        <w:rPr>
          <w:b/>
          <w:i/>
          <w:iCs/>
          <w:sz w:val="28"/>
          <w:szCs w:val="28"/>
        </w:rPr>
        <w:t>ПРОИЗВОДСТВО ПИЩЕВЫХ ПРОДУКТОВ</w:t>
      </w:r>
    </w:p>
    <w:p w:rsidR="000740DB" w:rsidRDefault="000740DB" w:rsidP="00777508">
      <w:pPr>
        <w:rPr>
          <w:b/>
          <w:i/>
          <w:iCs/>
          <w:sz w:val="28"/>
          <w:szCs w:val="28"/>
        </w:rPr>
      </w:pPr>
    </w:p>
    <w:p w:rsidR="006175D1" w:rsidRPr="006175D1" w:rsidRDefault="006175D1" w:rsidP="006175D1">
      <w:pPr>
        <w:autoSpaceDE w:val="0"/>
        <w:autoSpaceDN w:val="0"/>
        <w:adjustRightInd w:val="0"/>
        <w:ind w:firstLine="709"/>
        <w:jc w:val="both"/>
        <w:rPr>
          <w:sz w:val="28"/>
          <w:szCs w:val="28"/>
        </w:rPr>
      </w:pPr>
      <w:r w:rsidRPr="006175D1">
        <w:rPr>
          <w:sz w:val="28"/>
          <w:szCs w:val="28"/>
        </w:rPr>
        <w:t>Развитие пищевой промышленности в среднесрочном периоде будет определяться преимущественно динамикой внутреннего спроса и покупатель</w:t>
      </w:r>
      <w:r w:rsidR="00643FF1">
        <w:rPr>
          <w:sz w:val="28"/>
          <w:szCs w:val="28"/>
        </w:rPr>
        <w:t>ск</w:t>
      </w:r>
      <w:r w:rsidRPr="006175D1">
        <w:rPr>
          <w:sz w:val="28"/>
          <w:szCs w:val="28"/>
        </w:rPr>
        <w:t xml:space="preserve">ой способностью населения. В отрасли продолжится реализация мероприятий по повышению конкурентоспособности и качества продуктов, расширению ассортимента выпускаемой продукции, продвижению пищевых продуктов, произведенных на территории </w:t>
      </w:r>
      <w:r>
        <w:rPr>
          <w:sz w:val="28"/>
          <w:szCs w:val="28"/>
        </w:rPr>
        <w:t>округ</w:t>
      </w:r>
      <w:r w:rsidRPr="006175D1">
        <w:rPr>
          <w:sz w:val="28"/>
          <w:szCs w:val="28"/>
        </w:rPr>
        <w:t>а.</w:t>
      </w:r>
    </w:p>
    <w:p w:rsidR="006175D1" w:rsidRPr="006175D1" w:rsidRDefault="006175D1" w:rsidP="006175D1">
      <w:pPr>
        <w:pStyle w:val="ConsPlusNormal0"/>
        <w:ind w:firstLine="709"/>
        <w:jc w:val="both"/>
        <w:rPr>
          <w:rFonts w:ascii="Times New Roman" w:hAnsi="Times New Roman" w:cs="Times New Roman"/>
          <w:sz w:val="28"/>
          <w:szCs w:val="28"/>
        </w:rPr>
      </w:pPr>
      <w:r w:rsidRPr="006175D1">
        <w:rPr>
          <w:rFonts w:ascii="Times New Roman" w:hAnsi="Times New Roman" w:cs="Times New Roman"/>
          <w:sz w:val="28"/>
          <w:szCs w:val="28"/>
        </w:rPr>
        <w:t xml:space="preserve">За 2024 год сельскохозяйственными предприятиями и частными предпринимателями произведено хлебобулочных изделий 396,24 </w:t>
      </w:r>
      <w:proofErr w:type="spellStart"/>
      <w:r w:rsidRPr="006175D1">
        <w:rPr>
          <w:rFonts w:ascii="Times New Roman" w:hAnsi="Times New Roman" w:cs="Times New Roman"/>
          <w:sz w:val="28"/>
          <w:szCs w:val="28"/>
        </w:rPr>
        <w:t>тн</w:t>
      </w:r>
      <w:proofErr w:type="spellEnd"/>
      <w:r w:rsidRPr="006175D1">
        <w:rPr>
          <w:rFonts w:ascii="Times New Roman" w:hAnsi="Times New Roman" w:cs="Times New Roman"/>
          <w:sz w:val="28"/>
          <w:szCs w:val="28"/>
        </w:rPr>
        <w:t xml:space="preserve">., в прогнозируемом периоде ожидается 396,5 </w:t>
      </w:r>
      <w:proofErr w:type="spellStart"/>
      <w:r w:rsidRPr="006175D1">
        <w:rPr>
          <w:rFonts w:ascii="Times New Roman" w:hAnsi="Times New Roman" w:cs="Times New Roman"/>
          <w:sz w:val="28"/>
          <w:szCs w:val="28"/>
        </w:rPr>
        <w:t>тн</w:t>
      </w:r>
      <w:proofErr w:type="spellEnd"/>
      <w:r w:rsidRPr="006175D1">
        <w:rPr>
          <w:rFonts w:ascii="Times New Roman" w:hAnsi="Times New Roman" w:cs="Times New Roman"/>
          <w:sz w:val="28"/>
          <w:szCs w:val="28"/>
        </w:rPr>
        <w:t xml:space="preserve">. Основным производителем хлеба и хлебобулочных изделий выступает ООО «Дружба»», которое выпустило 221,83 </w:t>
      </w:r>
      <w:proofErr w:type="spellStart"/>
      <w:r w:rsidRPr="006175D1">
        <w:rPr>
          <w:rFonts w:ascii="Times New Roman" w:hAnsi="Times New Roman" w:cs="Times New Roman"/>
          <w:sz w:val="28"/>
          <w:szCs w:val="28"/>
        </w:rPr>
        <w:t>тн</w:t>
      </w:r>
      <w:proofErr w:type="spellEnd"/>
      <w:r w:rsidRPr="006175D1">
        <w:rPr>
          <w:rFonts w:ascii="Times New Roman" w:hAnsi="Times New Roman" w:cs="Times New Roman"/>
          <w:sz w:val="28"/>
          <w:szCs w:val="28"/>
        </w:rPr>
        <w:t xml:space="preserve">. хлеба и хлебобулочных изделий на 13 082,2 тыс. рублей. Произведено 88,1 </w:t>
      </w:r>
      <w:proofErr w:type="spellStart"/>
      <w:r w:rsidRPr="006175D1">
        <w:rPr>
          <w:rFonts w:ascii="Times New Roman" w:hAnsi="Times New Roman" w:cs="Times New Roman"/>
          <w:sz w:val="28"/>
          <w:szCs w:val="28"/>
        </w:rPr>
        <w:t>тн</w:t>
      </w:r>
      <w:proofErr w:type="spellEnd"/>
      <w:r w:rsidRPr="006175D1">
        <w:rPr>
          <w:rFonts w:ascii="Times New Roman" w:hAnsi="Times New Roman" w:cs="Times New Roman"/>
          <w:sz w:val="28"/>
          <w:szCs w:val="28"/>
        </w:rPr>
        <w:t xml:space="preserve">. колбасных изделий. В прогнозируемом периоде ожидается 88,2 </w:t>
      </w:r>
      <w:proofErr w:type="spellStart"/>
      <w:r w:rsidRPr="006175D1">
        <w:rPr>
          <w:rFonts w:ascii="Times New Roman" w:hAnsi="Times New Roman" w:cs="Times New Roman"/>
          <w:sz w:val="28"/>
          <w:szCs w:val="28"/>
        </w:rPr>
        <w:t>тн</w:t>
      </w:r>
      <w:proofErr w:type="spellEnd"/>
      <w:r w:rsidRPr="006175D1">
        <w:rPr>
          <w:rFonts w:ascii="Times New Roman" w:hAnsi="Times New Roman" w:cs="Times New Roman"/>
          <w:sz w:val="28"/>
          <w:szCs w:val="28"/>
        </w:rPr>
        <w:t>.  Основные производители колбасных изделий: ООО Совхоз «Денисовский», СППК «Васильев-С» и ГП «</w:t>
      </w:r>
      <w:proofErr w:type="spellStart"/>
      <w:r w:rsidRPr="006175D1">
        <w:rPr>
          <w:rFonts w:ascii="Times New Roman" w:hAnsi="Times New Roman" w:cs="Times New Roman"/>
          <w:sz w:val="28"/>
          <w:szCs w:val="28"/>
        </w:rPr>
        <w:t>КрайДЭО</w:t>
      </w:r>
      <w:proofErr w:type="spellEnd"/>
      <w:r w:rsidRPr="006175D1">
        <w:rPr>
          <w:rFonts w:ascii="Times New Roman" w:hAnsi="Times New Roman" w:cs="Times New Roman"/>
          <w:sz w:val="28"/>
          <w:szCs w:val="28"/>
        </w:rPr>
        <w:t>».</w:t>
      </w:r>
    </w:p>
    <w:p w:rsidR="006175D1" w:rsidRDefault="006175D1" w:rsidP="00777508">
      <w:pPr>
        <w:rPr>
          <w:b/>
          <w:i/>
          <w:iCs/>
          <w:sz w:val="28"/>
          <w:szCs w:val="28"/>
        </w:rPr>
      </w:pPr>
    </w:p>
    <w:p w:rsidR="000740DB" w:rsidRDefault="000740DB" w:rsidP="00777508">
      <w:pPr>
        <w:rPr>
          <w:b/>
          <w:i/>
          <w:iCs/>
          <w:sz w:val="28"/>
          <w:szCs w:val="28"/>
        </w:rPr>
      </w:pPr>
      <w:r>
        <w:rPr>
          <w:b/>
          <w:i/>
          <w:iCs/>
          <w:sz w:val="28"/>
          <w:szCs w:val="28"/>
        </w:rPr>
        <w:t xml:space="preserve">СЕЛЬСКОЕ ХОЗЯЙСТВО </w:t>
      </w:r>
    </w:p>
    <w:p w:rsidR="000740DB" w:rsidRDefault="000740DB" w:rsidP="00777508">
      <w:pPr>
        <w:rPr>
          <w:b/>
          <w:i/>
          <w:iCs/>
          <w:sz w:val="28"/>
          <w:szCs w:val="28"/>
        </w:rPr>
      </w:pPr>
    </w:p>
    <w:p w:rsidR="00E3123C" w:rsidRPr="00E3123C" w:rsidRDefault="00E3123C" w:rsidP="00E3123C">
      <w:pPr>
        <w:pStyle w:val="ConsPlusNormal0"/>
        <w:jc w:val="both"/>
        <w:rPr>
          <w:rFonts w:ascii="Times New Roman" w:hAnsi="Times New Roman" w:cs="Times New Roman"/>
          <w:sz w:val="28"/>
          <w:szCs w:val="28"/>
        </w:rPr>
      </w:pPr>
      <w:proofErr w:type="spellStart"/>
      <w:r w:rsidRPr="00E3123C">
        <w:rPr>
          <w:rFonts w:ascii="Times New Roman" w:hAnsi="Times New Roman" w:cs="Times New Roman"/>
          <w:sz w:val="28"/>
          <w:szCs w:val="28"/>
        </w:rPr>
        <w:t>Дзержинско-Тасеевский</w:t>
      </w:r>
      <w:proofErr w:type="spellEnd"/>
      <w:r w:rsidRPr="00E3123C">
        <w:rPr>
          <w:rFonts w:ascii="Times New Roman" w:hAnsi="Times New Roman" w:cs="Times New Roman"/>
          <w:sz w:val="28"/>
          <w:szCs w:val="28"/>
        </w:rPr>
        <w:t xml:space="preserve"> округ - сельскохозяйственный, расположен в зоне рискованного земледелия.  В отрасли на 1 января 2025 года занято 394 человека, что составляет 4,66 % занятых в экономике.</w:t>
      </w:r>
    </w:p>
    <w:p w:rsidR="00E3123C" w:rsidRPr="00E3123C" w:rsidRDefault="00E3123C" w:rsidP="00E3123C">
      <w:pPr>
        <w:pStyle w:val="ConsPlusNormal0"/>
        <w:jc w:val="both"/>
        <w:rPr>
          <w:rFonts w:ascii="Times New Roman" w:hAnsi="Times New Roman" w:cs="Times New Roman"/>
          <w:sz w:val="28"/>
          <w:szCs w:val="28"/>
        </w:rPr>
      </w:pPr>
      <w:r w:rsidRPr="00E3123C">
        <w:rPr>
          <w:rFonts w:ascii="Times New Roman" w:hAnsi="Times New Roman" w:cs="Times New Roman"/>
          <w:sz w:val="28"/>
          <w:szCs w:val="28"/>
        </w:rPr>
        <w:t>В районе 17 сельскохозяйственных предприятий, занятых производством сельскохозяйственной продукции, че</w:t>
      </w:r>
      <w:r w:rsidR="006E7353">
        <w:rPr>
          <w:rFonts w:ascii="Times New Roman" w:hAnsi="Times New Roman" w:cs="Times New Roman"/>
          <w:sz w:val="28"/>
          <w:szCs w:val="28"/>
        </w:rPr>
        <w:t>ты</w:t>
      </w:r>
      <w:r w:rsidRPr="00E3123C">
        <w:rPr>
          <w:rFonts w:ascii="Times New Roman" w:hAnsi="Times New Roman" w:cs="Times New Roman"/>
          <w:sz w:val="28"/>
          <w:szCs w:val="28"/>
        </w:rPr>
        <w:t>ре из них занимаются животноводством и растениеводством (ООО Совхоз «Денисовский»; СПК «Денисовский»; СПК «Красный Маяк», ООО «Восход»), остальные растениеводством.</w:t>
      </w:r>
    </w:p>
    <w:p w:rsidR="00E3123C" w:rsidRPr="00E3123C" w:rsidRDefault="00E3123C" w:rsidP="00E3123C">
      <w:pPr>
        <w:pStyle w:val="ConsPlusNormal0"/>
        <w:jc w:val="both"/>
        <w:rPr>
          <w:rFonts w:ascii="Times New Roman" w:hAnsi="Times New Roman" w:cs="Times New Roman"/>
          <w:sz w:val="28"/>
          <w:szCs w:val="28"/>
        </w:rPr>
      </w:pPr>
      <w:r w:rsidRPr="00E3123C">
        <w:rPr>
          <w:rFonts w:ascii="Times New Roman" w:hAnsi="Times New Roman" w:cs="Times New Roman"/>
          <w:sz w:val="28"/>
          <w:szCs w:val="28"/>
        </w:rPr>
        <w:t xml:space="preserve">По состоянию на 01.01.2025 года из 17 сельскохозяйственных организаций, 12 хозяйств прибыльных, удельный вес прибыльных сельскохозяйственных организаций в общем числе сельскохозяйственных организаций составляет 70,6 %. </w:t>
      </w:r>
    </w:p>
    <w:p w:rsidR="00E3123C" w:rsidRPr="00E3123C" w:rsidRDefault="00E3123C" w:rsidP="00E3123C">
      <w:pPr>
        <w:pStyle w:val="ConsPlusNormal0"/>
        <w:jc w:val="both"/>
        <w:rPr>
          <w:rFonts w:ascii="Times New Roman" w:hAnsi="Times New Roman" w:cs="Times New Roman"/>
          <w:sz w:val="28"/>
          <w:szCs w:val="28"/>
        </w:rPr>
      </w:pPr>
      <w:r w:rsidRPr="00E3123C">
        <w:rPr>
          <w:rFonts w:ascii="Times New Roman" w:hAnsi="Times New Roman" w:cs="Times New Roman"/>
          <w:sz w:val="28"/>
          <w:szCs w:val="28"/>
        </w:rPr>
        <w:t>Объем произведенных товаров в 2024 году составил – 3</w:t>
      </w:r>
      <w:r w:rsidR="006E7353">
        <w:rPr>
          <w:rFonts w:ascii="Times New Roman" w:hAnsi="Times New Roman" w:cs="Times New Roman"/>
          <w:sz w:val="28"/>
          <w:szCs w:val="28"/>
        </w:rPr>
        <w:t> </w:t>
      </w:r>
      <w:r w:rsidRPr="00E3123C">
        <w:rPr>
          <w:rFonts w:ascii="Times New Roman" w:hAnsi="Times New Roman" w:cs="Times New Roman"/>
          <w:sz w:val="28"/>
          <w:szCs w:val="28"/>
        </w:rPr>
        <w:t>098</w:t>
      </w:r>
      <w:r w:rsidR="006E7353">
        <w:rPr>
          <w:rFonts w:ascii="Times New Roman" w:hAnsi="Times New Roman" w:cs="Times New Roman"/>
          <w:sz w:val="28"/>
          <w:szCs w:val="28"/>
        </w:rPr>
        <w:t xml:space="preserve"> </w:t>
      </w:r>
      <w:r w:rsidRPr="00E3123C">
        <w:rPr>
          <w:rFonts w:ascii="Times New Roman" w:hAnsi="Times New Roman" w:cs="Times New Roman"/>
          <w:sz w:val="28"/>
          <w:szCs w:val="28"/>
        </w:rPr>
        <w:t>835 тыс. рублей, оценка 2025 года – 3</w:t>
      </w:r>
      <w:r w:rsidR="006E7353">
        <w:rPr>
          <w:rFonts w:ascii="Times New Roman" w:hAnsi="Times New Roman" w:cs="Times New Roman"/>
          <w:sz w:val="28"/>
          <w:szCs w:val="28"/>
        </w:rPr>
        <w:t> </w:t>
      </w:r>
      <w:r w:rsidRPr="00E3123C">
        <w:rPr>
          <w:rFonts w:ascii="Times New Roman" w:hAnsi="Times New Roman" w:cs="Times New Roman"/>
          <w:sz w:val="28"/>
          <w:szCs w:val="28"/>
        </w:rPr>
        <w:t>299</w:t>
      </w:r>
      <w:r w:rsidR="006E7353">
        <w:rPr>
          <w:rFonts w:ascii="Times New Roman" w:hAnsi="Times New Roman" w:cs="Times New Roman"/>
          <w:sz w:val="28"/>
          <w:szCs w:val="28"/>
        </w:rPr>
        <w:t xml:space="preserve"> </w:t>
      </w:r>
      <w:r w:rsidRPr="00E3123C">
        <w:rPr>
          <w:rFonts w:ascii="Times New Roman" w:hAnsi="Times New Roman" w:cs="Times New Roman"/>
          <w:sz w:val="28"/>
          <w:szCs w:val="28"/>
        </w:rPr>
        <w:t xml:space="preserve">503 тыс. рублей, в прогнозируемом периоде ожидается: в 2026 году </w:t>
      </w:r>
      <w:r w:rsidR="006E7353">
        <w:rPr>
          <w:rFonts w:ascii="Times New Roman" w:hAnsi="Times New Roman" w:cs="Times New Roman"/>
          <w:sz w:val="28"/>
          <w:szCs w:val="28"/>
        </w:rPr>
        <w:t>–</w:t>
      </w:r>
      <w:r w:rsidRPr="00E3123C">
        <w:rPr>
          <w:rFonts w:ascii="Times New Roman" w:hAnsi="Times New Roman" w:cs="Times New Roman"/>
          <w:sz w:val="28"/>
          <w:szCs w:val="28"/>
        </w:rPr>
        <w:t xml:space="preserve"> </w:t>
      </w:r>
      <w:r w:rsidRPr="00E3123C">
        <w:rPr>
          <w:rFonts w:ascii="Times New Roman" w:hAnsi="Times New Roman" w:cs="Times New Roman"/>
          <w:color w:val="000000"/>
          <w:sz w:val="28"/>
          <w:szCs w:val="28"/>
        </w:rPr>
        <w:t>3</w:t>
      </w:r>
      <w:r w:rsidR="006E7353">
        <w:rPr>
          <w:rFonts w:ascii="Times New Roman" w:hAnsi="Times New Roman" w:cs="Times New Roman"/>
          <w:color w:val="000000"/>
          <w:sz w:val="28"/>
          <w:szCs w:val="28"/>
        </w:rPr>
        <w:t> </w:t>
      </w:r>
      <w:r w:rsidRPr="00E3123C">
        <w:rPr>
          <w:rFonts w:ascii="Times New Roman" w:hAnsi="Times New Roman" w:cs="Times New Roman"/>
          <w:color w:val="000000"/>
          <w:sz w:val="28"/>
          <w:szCs w:val="28"/>
        </w:rPr>
        <w:t>469</w:t>
      </w:r>
      <w:r w:rsidR="006E7353">
        <w:rPr>
          <w:rFonts w:ascii="Times New Roman" w:hAnsi="Times New Roman" w:cs="Times New Roman"/>
          <w:color w:val="000000"/>
          <w:sz w:val="28"/>
          <w:szCs w:val="28"/>
        </w:rPr>
        <w:t xml:space="preserve"> </w:t>
      </w:r>
      <w:r w:rsidRPr="00E3123C">
        <w:rPr>
          <w:rFonts w:ascii="Times New Roman" w:hAnsi="Times New Roman" w:cs="Times New Roman"/>
          <w:color w:val="000000"/>
          <w:sz w:val="28"/>
          <w:szCs w:val="28"/>
        </w:rPr>
        <w:t>869</w:t>
      </w:r>
      <w:r w:rsidRPr="00E3123C">
        <w:rPr>
          <w:rFonts w:ascii="Times New Roman" w:hAnsi="Times New Roman" w:cs="Times New Roman"/>
          <w:sz w:val="28"/>
          <w:szCs w:val="28"/>
        </w:rPr>
        <w:t xml:space="preserve"> тыс. рублей, в 2027 году – </w:t>
      </w:r>
      <w:r w:rsidRPr="00E3123C">
        <w:rPr>
          <w:rFonts w:ascii="Times New Roman" w:hAnsi="Times New Roman" w:cs="Times New Roman"/>
          <w:color w:val="000000"/>
          <w:sz w:val="28"/>
          <w:szCs w:val="28"/>
        </w:rPr>
        <w:t>3</w:t>
      </w:r>
      <w:r w:rsidR="006E7353">
        <w:rPr>
          <w:rFonts w:ascii="Times New Roman" w:hAnsi="Times New Roman" w:cs="Times New Roman"/>
          <w:color w:val="000000"/>
          <w:sz w:val="28"/>
          <w:szCs w:val="28"/>
        </w:rPr>
        <w:t> </w:t>
      </w:r>
      <w:r w:rsidRPr="00E3123C">
        <w:rPr>
          <w:rFonts w:ascii="Times New Roman" w:hAnsi="Times New Roman" w:cs="Times New Roman"/>
          <w:color w:val="000000"/>
          <w:sz w:val="28"/>
          <w:szCs w:val="28"/>
        </w:rPr>
        <w:t>636</w:t>
      </w:r>
      <w:r w:rsidR="006E7353">
        <w:rPr>
          <w:rFonts w:ascii="Times New Roman" w:hAnsi="Times New Roman" w:cs="Times New Roman"/>
          <w:color w:val="000000"/>
          <w:sz w:val="28"/>
          <w:szCs w:val="28"/>
        </w:rPr>
        <w:t xml:space="preserve"> </w:t>
      </w:r>
      <w:r w:rsidRPr="00E3123C">
        <w:rPr>
          <w:rFonts w:ascii="Times New Roman" w:hAnsi="Times New Roman" w:cs="Times New Roman"/>
          <w:color w:val="000000"/>
          <w:sz w:val="28"/>
          <w:szCs w:val="28"/>
        </w:rPr>
        <w:t>871</w:t>
      </w:r>
      <w:r w:rsidRPr="00E3123C">
        <w:rPr>
          <w:rFonts w:ascii="Times New Roman" w:hAnsi="Times New Roman" w:cs="Times New Roman"/>
          <w:sz w:val="28"/>
          <w:szCs w:val="28"/>
        </w:rPr>
        <w:t xml:space="preserve"> тыс. рублей, в 2028 году – </w:t>
      </w:r>
      <w:r w:rsidRPr="00E3123C">
        <w:rPr>
          <w:rFonts w:ascii="Times New Roman" w:hAnsi="Times New Roman" w:cs="Times New Roman"/>
          <w:color w:val="000000"/>
          <w:sz w:val="28"/>
          <w:szCs w:val="28"/>
        </w:rPr>
        <w:t>3</w:t>
      </w:r>
      <w:r w:rsidR="006E7353">
        <w:rPr>
          <w:rFonts w:ascii="Times New Roman" w:hAnsi="Times New Roman" w:cs="Times New Roman"/>
          <w:color w:val="000000"/>
          <w:sz w:val="28"/>
          <w:szCs w:val="28"/>
        </w:rPr>
        <w:t> </w:t>
      </w:r>
      <w:r w:rsidRPr="00E3123C">
        <w:rPr>
          <w:rFonts w:ascii="Times New Roman" w:hAnsi="Times New Roman" w:cs="Times New Roman"/>
          <w:color w:val="000000"/>
          <w:sz w:val="28"/>
          <w:szCs w:val="28"/>
        </w:rPr>
        <w:t>810</w:t>
      </w:r>
      <w:r w:rsidR="006E7353">
        <w:rPr>
          <w:rFonts w:ascii="Times New Roman" w:hAnsi="Times New Roman" w:cs="Times New Roman"/>
          <w:color w:val="000000"/>
          <w:sz w:val="28"/>
          <w:szCs w:val="28"/>
        </w:rPr>
        <w:t xml:space="preserve"> </w:t>
      </w:r>
      <w:r w:rsidRPr="00E3123C">
        <w:rPr>
          <w:rFonts w:ascii="Times New Roman" w:hAnsi="Times New Roman" w:cs="Times New Roman"/>
          <w:color w:val="000000"/>
          <w:sz w:val="28"/>
          <w:szCs w:val="28"/>
        </w:rPr>
        <w:t>997</w:t>
      </w:r>
      <w:r w:rsidRPr="00E3123C">
        <w:rPr>
          <w:rFonts w:ascii="Times New Roman" w:hAnsi="Times New Roman" w:cs="Times New Roman"/>
          <w:sz w:val="28"/>
          <w:szCs w:val="28"/>
        </w:rPr>
        <w:t xml:space="preserve"> тыс. рублей. </w:t>
      </w:r>
    </w:p>
    <w:p w:rsidR="00E3123C" w:rsidRPr="00E3123C" w:rsidRDefault="00E3123C" w:rsidP="00E3123C">
      <w:pPr>
        <w:pStyle w:val="ConsPlusNormal0"/>
        <w:jc w:val="both"/>
        <w:rPr>
          <w:rFonts w:ascii="Times New Roman" w:hAnsi="Times New Roman" w:cs="Times New Roman"/>
          <w:sz w:val="28"/>
          <w:szCs w:val="28"/>
        </w:rPr>
      </w:pPr>
      <w:r w:rsidRPr="00E3123C">
        <w:rPr>
          <w:rFonts w:ascii="Times New Roman" w:hAnsi="Times New Roman" w:cs="Times New Roman"/>
          <w:sz w:val="28"/>
          <w:szCs w:val="28"/>
        </w:rPr>
        <w:lastRenderedPageBreak/>
        <w:t>Индекс производства составил в 2024 году – 86,91 %, оценка 2025 года – 98,98%. В прогнозируемом периоде: в 2026 году – 99,87%, в 2027 году – 100,3%, в 2028 году - 100,5%.</w:t>
      </w:r>
    </w:p>
    <w:p w:rsidR="00E3123C" w:rsidRPr="00E3123C" w:rsidRDefault="00E3123C" w:rsidP="00E3123C">
      <w:pPr>
        <w:pStyle w:val="ConsPlusNormal0"/>
        <w:jc w:val="both"/>
        <w:rPr>
          <w:rFonts w:ascii="Times New Roman" w:hAnsi="Times New Roman" w:cs="Times New Roman"/>
          <w:sz w:val="28"/>
          <w:szCs w:val="28"/>
        </w:rPr>
      </w:pPr>
      <w:r w:rsidRPr="00E3123C">
        <w:rPr>
          <w:rFonts w:ascii="Times New Roman" w:hAnsi="Times New Roman" w:cs="Times New Roman"/>
          <w:sz w:val="28"/>
          <w:szCs w:val="28"/>
        </w:rPr>
        <w:t xml:space="preserve">Объем отгруженных товаров собственного производства, выполненных работ и услуг собственными силами сельскохозяйственных организаций в 2024 году составил </w:t>
      </w:r>
      <w:r w:rsidR="006E7353">
        <w:rPr>
          <w:rFonts w:ascii="Times New Roman" w:hAnsi="Times New Roman" w:cs="Times New Roman"/>
          <w:sz w:val="28"/>
          <w:szCs w:val="28"/>
        </w:rPr>
        <w:t>–</w:t>
      </w:r>
      <w:r w:rsidRPr="00E3123C">
        <w:rPr>
          <w:rFonts w:ascii="Times New Roman" w:hAnsi="Times New Roman" w:cs="Times New Roman"/>
          <w:sz w:val="28"/>
          <w:szCs w:val="28"/>
        </w:rPr>
        <w:t xml:space="preserve"> 1</w:t>
      </w:r>
      <w:r w:rsidR="006E7353">
        <w:rPr>
          <w:rFonts w:ascii="Times New Roman" w:hAnsi="Times New Roman" w:cs="Times New Roman"/>
          <w:sz w:val="28"/>
          <w:szCs w:val="28"/>
        </w:rPr>
        <w:t> </w:t>
      </w:r>
      <w:r w:rsidRPr="00E3123C">
        <w:rPr>
          <w:rFonts w:ascii="Times New Roman" w:hAnsi="Times New Roman" w:cs="Times New Roman"/>
          <w:sz w:val="28"/>
          <w:szCs w:val="28"/>
        </w:rPr>
        <w:t>630</w:t>
      </w:r>
      <w:r w:rsidR="006E7353">
        <w:rPr>
          <w:rFonts w:ascii="Times New Roman" w:hAnsi="Times New Roman" w:cs="Times New Roman"/>
          <w:sz w:val="28"/>
          <w:szCs w:val="28"/>
        </w:rPr>
        <w:t xml:space="preserve"> </w:t>
      </w:r>
      <w:r w:rsidRPr="00E3123C">
        <w:rPr>
          <w:rFonts w:ascii="Times New Roman" w:hAnsi="Times New Roman" w:cs="Times New Roman"/>
          <w:sz w:val="28"/>
          <w:szCs w:val="28"/>
        </w:rPr>
        <w:t xml:space="preserve">770 тыс. рублей, оценка 2025 года </w:t>
      </w:r>
      <w:r w:rsidR="006E7353">
        <w:rPr>
          <w:rFonts w:ascii="Times New Roman" w:hAnsi="Times New Roman" w:cs="Times New Roman"/>
          <w:sz w:val="28"/>
          <w:szCs w:val="28"/>
        </w:rPr>
        <w:t>–</w:t>
      </w:r>
      <w:r w:rsidRPr="00E3123C">
        <w:rPr>
          <w:rFonts w:ascii="Times New Roman" w:hAnsi="Times New Roman" w:cs="Times New Roman"/>
          <w:sz w:val="28"/>
          <w:szCs w:val="28"/>
        </w:rPr>
        <w:t xml:space="preserve"> 1</w:t>
      </w:r>
      <w:r w:rsidR="006E7353">
        <w:rPr>
          <w:rFonts w:ascii="Times New Roman" w:hAnsi="Times New Roman" w:cs="Times New Roman"/>
          <w:sz w:val="28"/>
          <w:szCs w:val="28"/>
        </w:rPr>
        <w:t> </w:t>
      </w:r>
      <w:r w:rsidRPr="00E3123C">
        <w:rPr>
          <w:rFonts w:ascii="Times New Roman" w:hAnsi="Times New Roman" w:cs="Times New Roman"/>
          <w:sz w:val="28"/>
          <w:szCs w:val="28"/>
        </w:rPr>
        <w:t>632</w:t>
      </w:r>
      <w:r w:rsidR="006E7353">
        <w:rPr>
          <w:rFonts w:ascii="Times New Roman" w:hAnsi="Times New Roman" w:cs="Times New Roman"/>
          <w:sz w:val="28"/>
          <w:szCs w:val="28"/>
        </w:rPr>
        <w:t xml:space="preserve"> </w:t>
      </w:r>
      <w:r w:rsidRPr="00E3123C">
        <w:rPr>
          <w:rFonts w:ascii="Times New Roman" w:hAnsi="Times New Roman" w:cs="Times New Roman"/>
          <w:sz w:val="28"/>
          <w:szCs w:val="28"/>
        </w:rPr>
        <w:t xml:space="preserve">019 тыс. рублей. В прогнозируемом периоде ожидается: в 2026 году </w:t>
      </w:r>
      <w:r w:rsidR="006E7353">
        <w:rPr>
          <w:rFonts w:ascii="Times New Roman" w:hAnsi="Times New Roman" w:cs="Times New Roman"/>
          <w:sz w:val="28"/>
          <w:szCs w:val="28"/>
        </w:rPr>
        <w:t>–</w:t>
      </w:r>
      <w:r w:rsidRPr="00E3123C">
        <w:rPr>
          <w:rFonts w:ascii="Times New Roman" w:hAnsi="Times New Roman" w:cs="Times New Roman"/>
          <w:sz w:val="28"/>
          <w:szCs w:val="28"/>
        </w:rPr>
        <w:t xml:space="preserve"> 1</w:t>
      </w:r>
      <w:r w:rsidR="006E7353">
        <w:rPr>
          <w:rFonts w:ascii="Times New Roman" w:hAnsi="Times New Roman" w:cs="Times New Roman"/>
          <w:sz w:val="28"/>
          <w:szCs w:val="28"/>
        </w:rPr>
        <w:t> </w:t>
      </w:r>
      <w:r w:rsidRPr="00E3123C">
        <w:rPr>
          <w:rFonts w:ascii="Times New Roman" w:hAnsi="Times New Roman" w:cs="Times New Roman"/>
          <w:sz w:val="28"/>
          <w:szCs w:val="28"/>
        </w:rPr>
        <w:t>634</w:t>
      </w:r>
      <w:r w:rsidR="006E7353">
        <w:rPr>
          <w:rFonts w:ascii="Times New Roman" w:hAnsi="Times New Roman" w:cs="Times New Roman"/>
          <w:sz w:val="28"/>
          <w:szCs w:val="28"/>
        </w:rPr>
        <w:t xml:space="preserve"> </w:t>
      </w:r>
      <w:r w:rsidRPr="00E3123C">
        <w:rPr>
          <w:rFonts w:ascii="Times New Roman" w:hAnsi="Times New Roman" w:cs="Times New Roman"/>
          <w:sz w:val="28"/>
          <w:szCs w:val="28"/>
        </w:rPr>
        <w:t xml:space="preserve">892 тыс. рублей, в 2027 году </w:t>
      </w:r>
      <w:r w:rsidR="006E7353">
        <w:rPr>
          <w:rFonts w:ascii="Times New Roman" w:hAnsi="Times New Roman" w:cs="Times New Roman"/>
          <w:sz w:val="28"/>
          <w:szCs w:val="28"/>
        </w:rPr>
        <w:t>–</w:t>
      </w:r>
      <w:r w:rsidRPr="00E3123C">
        <w:rPr>
          <w:rFonts w:ascii="Times New Roman" w:hAnsi="Times New Roman" w:cs="Times New Roman"/>
          <w:sz w:val="28"/>
          <w:szCs w:val="28"/>
        </w:rPr>
        <w:t xml:space="preserve"> 1</w:t>
      </w:r>
      <w:r w:rsidR="006E7353">
        <w:rPr>
          <w:rFonts w:ascii="Times New Roman" w:hAnsi="Times New Roman" w:cs="Times New Roman"/>
          <w:sz w:val="28"/>
          <w:szCs w:val="28"/>
        </w:rPr>
        <w:t> </w:t>
      </w:r>
      <w:r w:rsidRPr="00E3123C">
        <w:rPr>
          <w:rFonts w:ascii="Times New Roman" w:hAnsi="Times New Roman" w:cs="Times New Roman"/>
          <w:sz w:val="28"/>
          <w:szCs w:val="28"/>
        </w:rPr>
        <w:t>639</w:t>
      </w:r>
      <w:r w:rsidR="006E7353">
        <w:rPr>
          <w:rFonts w:ascii="Times New Roman" w:hAnsi="Times New Roman" w:cs="Times New Roman"/>
          <w:sz w:val="28"/>
          <w:szCs w:val="28"/>
        </w:rPr>
        <w:t xml:space="preserve"> </w:t>
      </w:r>
      <w:r w:rsidRPr="00E3123C">
        <w:rPr>
          <w:rFonts w:ascii="Times New Roman" w:hAnsi="Times New Roman" w:cs="Times New Roman"/>
          <w:sz w:val="28"/>
          <w:szCs w:val="28"/>
        </w:rPr>
        <w:t xml:space="preserve">797 тыс. рублей, в 2028 году </w:t>
      </w:r>
      <w:r w:rsidR="006E7353">
        <w:rPr>
          <w:rFonts w:ascii="Times New Roman" w:hAnsi="Times New Roman" w:cs="Times New Roman"/>
          <w:sz w:val="28"/>
          <w:szCs w:val="28"/>
        </w:rPr>
        <w:t>–</w:t>
      </w:r>
      <w:r w:rsidRPr="00E3123C">
        <w:rPr>
          <w:rFonts w:ascii="Times New Roman" w:hAnsi="Times New Roman" w:cs="Times New Roman"/>
          <w:sz w:val="28"/>
          <w:szCs w:val="28"/>
        </w:rPr>
        <w:t xml:space="preserve"> </w:t>
      </w:r>
      <w:r w:rsidRPr="00E3123C">
        <w:rPr>
          <w:rFonts w:ascii="Times New Roman" w:hAnsi="Times New Roman" w:cs="Times New Roman"/>
          <w:color w:val="000000"/>
          <w:sz w:val="28"/>
          <w:szCs w:val="28"/>
        </w:rPr>
        <w:t>1</w:t>
      </w:r>
      <w:r w:rsidR="006E7353">
        <w:rPr>
          <w:rFonts w:ascii="Times New Roman" w:hAnsi="Times New Roman" w:cs="Times New Roman"/>
          <w:color w:val="000000"/>
          <w:sz w:val="28"/>
          <w:szCs w:val="28"/>
        </w:rPr>
        <w:t> </w:t>
      </w:r>
      <w:r w:rsidRPr="00E3123C">
        <w:rPr>
          <w:rFonts w:ascii="Times New Roman" w:hAnsi="Times New Roman" w:cs="Times New Roman"/>
          <w:color w:val="000000"/>
          <w:sz w:val="28"/>
          <w:szCs w:val="28"/>
        </w:rPr>
        <w:t>647</w:t>
      </w:r>
      <w:r w:rsidR="006E7353">
        <w:rPr>
          <w:rFonts w:ascii="Times New Roman" w:hAnsi="Times New Roman" w:cs="Times New Roman"/>
          <w:color w:val="000000"/>
          <w:sz w:val="28"/>
          <w:szCs w:val="28"/>
        </w:rPr>
        <w:t xml:space="preserve"> </w:t>
      </w:r>
      <w:r w:rsidRPr="00E3123C">
        <w:rPr>
          <w:rFonts w:ascii="Times New Roman" w:hAnsi="Times New Roman" w:cs="Times New Roman"/>
          <w:color w:val="000000"/>
          <w:sz w:val="28"/>
          <w:szCs w:val="28"/>
        </w:rPr>
        <w:t>925</w:t>
      </w:r>
      <w:r w:rsidRPr="00E3123C">
        <w:rPr>
          <w:rFonts w:ascii="Times New Roman" w:hAnsi="Times New Roman" w:cs="Times New Roman"/>
          <w:sz w:val="28"/>
          <w:szCs w:val="28"/>
        </w:rPr>
        <w:t xml:space="preserve"> тыс. рублей. </w:t>
      </w:r>
    </w:p>
    <w:p w:rsidR="00E3123C" w:rsidRPr="00E3123C" w:rsidRDefault="00E3123C" w:rsidP="00E3123C">
      <w:pPr>
        <w:pStyle w:val="ConsPlusNormal0"/>
        <w:jc w:val="both"/>
        <w:rPr>
          <w:rFonts w:ascii="Times New Roman" w:hAnsi="Times New Roman" w:cs="Times New Roman"/>
          <w:sz w:val="28"/>
          <w:szCs w:val="28"/>
        </w:rPr>
      </w:pPr>
      <w:r w:rsidRPr="00E3123C">
        <w:rPr>
          <w:rFonts w:ascii="Times New Roman" w:hAnsi="Times New Roman" w:cs="Times New Roman"/>
          <w:sz w:val="28"/>
          <w:szCs w:val="28"/>
        </w:rPr>
        <w:t>Темп роста объема отгруженных товаров составил в 2024 году – 117,84 %, оценка 2025 года – 100,08%. В прогнозируемом периоде: в 2026 году - 100,18%, в 2027 году – 100,3%, в 2028 году – 100,5%.</w:t>
      </w:r>
    </w:p>
    <w:p w:rsidR="00E3123C" w:rsidRPr="00E3123C" w:rsidRDefault="00E3123C" w:rsidP="00E3123C">
      <w:pPr>
        <w:pStyle w:val="ConsPlusNormal0"/>
        <w:jc w:val="both"/>
        <w:rPr>
          <w:rFonts w:ascii="Times New Roman" w:hAnsi="Times New Roman" w:cs="Times New Roman"/>
          <w:b/>
          <w:sz w:val="28"/>
          <w:szCs w:val="28"/>
        </w:rPr>
      </w:pPr>
    </w:p>
    <w:p w:rsidR="00E3123C" w:rsidRPr="00E3123C" w:rsidRDefault="00E3123C" w:rsidP="00E3123C">
      <w:pPr>
        <w:rPr>
          <w:b/>
          <w:i/>
          <w:iCs/>
          <w:sz w:val="28"/>
          <w:szCs w:val="28"/>
        </w:rPr>
      </w:pPr>
      <w:r w:rsidRPr="00E3123C">
        <w:rPr>
          <w:b/>
          <w:i/>
          <w:iCs/>
          <w:sz w:val="28"/>
          <w:szCs w:val="28"/>
        </w:rPr>
        <w:t>РАСТЕНИЕВОДСТВО</w:t>
      </w:r>
    </w:p>
    <w:p w:rsidR="00E3123C" w:rsidRPr="00E3123C" w:rsidRDefault="00E3123C" w:rsidP="00E3123C">
      <w:pPr>
        <w:autoSpaceDE w:val="0"/>
        <w:autoSpaceDN w:val="0"/>
        <w:adjustRightInd w:val="0"/>
        <w:ind w:firstLine="709"/>
        <w:jc w:val="both"/>
        <w:rPr>
          <w:rFonts w:eastAsiaTheme="minorHAnsi"/>
          <w:b/>
          <w:i/>
          <w:sz w:val="28"/>
          <w:szCs w:val="28"/>
          <w:lang w:eastAsia="en-US"/>
        </w:rPr>
      </w:pPr>
    </w:p>
    <w:p w:rsidR="00E3123C" w:rsidRPr="00E3123C" w:rsidRDefault="00E3123C" w:rsidP="00E3123C">
      <w:pPr>
        <w:tabs>
          <w:tab w:val="left" w:pos="709"/>
        </w:tabs>
        <w:autoSpaceDE w:val="0"/>
        <w:autoSpaceDN w:val="0"/>
        <w:adjustRightInd w:val="0"/>
        <w:ind w:firstLine="709"/>
        <w:jc w:val="both"/>
        <w:rPr>
          <w:sz w:val="28"/>
          <w:szCs w:val="28"/>
        </w:rPr>
      </w:pPr>
      <w:r w:rsidRPr="00E3123C">
        <w:rPr>
          <w:sz w:val="28"/>
          <w:szCs w:val="28"/>
        </w:rPr>
        <w:t xml:space="preserve">В 2024 году площадь сельскохозяйственных угодий, используемых под пашню, уменьшилась на 3749,26 га к уровню 2023 года и составила 103508,74 га. </w:t>
      </w:r>
    </w:p>
    <w:p w:rsidR="00E3123C" w:rsidRPr="00E3123C" w:rsidRDefault="00E3123C" w:rsidP="00E3123C">
      <w:pPr>
        <w:widowControl w:val="0"/>
        <w:ind w:firstLine="720"/>
        <w:jc w:val="both"/>
        <w:rPr>
          <w:sz w:val="28"/>
          <w:szCs w:val="28"/>
        </w:rPr>
      </w:pPr>
      <w:r w:rsidRPr="00E3123C">
        <w:rPr>
          <w:sz w:val="28"/>
          <w:szCs w:val="28"/>
        </w:rPr>
        <w:t>Валовой сбор зерна в весе после доработки составил 102708 тонн, что на 29233,36 тонн</w:t>
      </w:r>
      <w:r w:rsidR="006E7353">
        <w:rPr>
          <w:sz w:val="28"/>
          <w:szCs w:val="28"/>
        </w:rPr>
        <w:t>ы</w:t>
      </w:r>
      <w:r w:rsidRPr="00E3123C">
        <w:rPr>
          <w:sz w:val="28"/>
          <w:szCs w:val="28"/>
        </w:rPr>
        <w:t xml:space="preserve"> меньше уровня прошлого года или на 22,17 %. В 2025 году валовый сбор ожидается 102708 тонн; в прогнозируемом периоде валовой сбор составит: в 2026 году – 102902 тонн</w:t>
      </w:r>
      <w:r w:rsidR="006E7353">
        <w:rPr>
          <w:sz w:val="28"/>
          <w:szCs w:val="28"/>
        </w:rPr>
        <w:t>ы</w:t>
      </w:r>
      <w:r w:rsidRPr="00E3123C">
        <w:rPr>
          <w:sz w:val="28"/>
          <w:szCs w:val="28"/>
        </w:rPr>
        <w:t>, в 2027 году – 103285 тонн, в 2028 году - 103918 тонн. Рост валового сбора</w:t>
      </w:r>
      <w:r w:rsidR="006E7353">
        <w:rPr>
          <w:sz w:val="28"/>
          <w:szCs w:val="28"/>
        </w:rPr>
        <w:t xml:space="preserve"> зерна</w:t>
      </w:r>
      <w:r w:rsidRPr="00E3123C">
        <w:rPr>
          <w:sz w:val="28"/>
          <w:szCs w:val="28"/>
        </w:rPr>
        <w:t xml:space="preserve"> обусловлен   комплексом мероприятий: внедрение новых интенсивных технологий, приобретением элитных семян, внесением минеральных удобрений, приобретением средств химической защиты растений, а также подготовкой чистых паров под урожай будущего года. </w:t>
      </w:r>
    </w:p>
    <w:p w:rsidR="00E3123C" w:rsidRPr="00E3123C" w:rsidRDefault="00E3123C" w:rsidP="00E3123C">
      <w:pPr>
        <w:widowControl w:val="0"/>
        <w:ind w:firstLine="720"/>
        <w:jc w:val="both"/>
        <w:rPr>
          <w:sz w:val="28"/>
          <w:szCs w:val="28"/>
        </w:rPr>
      </w:pPr>
      <w:r w:rsidRPr="00B80A92">
        <w:rPr>
          <w:sz w:val="28"/>
          <w:szCs w:val="28"/>
        </w:rPr>
        <w:t xml:space="preserve">Урожайность зерновых в весе после доработки в 2025 году ожидается выше показателя 2024 </w:t>
      </w:r>
      <w:r w:rsidR="00B80A92" w:rsidRPr="00B80A92">
        <w:rPr>
          <w:sz w:val="28"/>
          <w:szCs w:val="28"/>
        </w:rPr>
        <w:t xml:space="preserve">года и составит </w:t>
      </w:r>
      <w:r w:rsidRPr="00B80A92">
        <w:rPr>
          <w:sz w:val="28"/>
          <w:szCs w:val="28"/>
        </w:rPr>
        <w:t>19,91 ц/га</w:t>
      </w:r>
      <w:r w:rsidR="00C67209" w:rsidRPr="00B80A92">
        <w:rPr>
          <w:sz w:val="28"/>
          <w:szCs w:val="28"/>
        </w:rPr>
        <w:t>.</w:t>
      </w:r>
    </w:p>
    <w:p w:rsidR="00E3123C" w:rsidRPr="00E3123C" w:rsidRDefault="00E3123C" w:rsidP="00E3123C">
      <w:pPr>
        <w:tabs>
          <w:tab w:val="left" w:pos="709"/>
        </w:tabs>
        <w:autoSpaceDE w:val="0"/>
        <w:autoSpaceDN w:val="0"/>
        <w:adjustRightInd w:val="0"/>
        <w:ind w:firstLine="709"/>
        <w:jc w:val="both"/>
        <w:rPr>
          <w:sz w:val="28"/>
          <w:szCs w:val="28"/>
        </w:rPr>
      </w:pPr>
      <w:r w:rsidRPr="00E3123C">
        <w:rPr>
          <w:sz w:val="28"/>
          <w:szCs w:val="28"/>
        </w:rPr>
        <w:t>Производством овощей предприятия в округе не занимаются. Выращивают овощи в личных подсобных хозяйствах. В 2024 году валовой сбор овощей населением составил 2393,71 тонны, к уровню 2023 года произошло увеличение на 163,57 тонн</w:t>
      </w:r>
      <w:r w:rsidR="009124E7">
        <w:rPr>
          <w:sz w:val="28"/>
          <w:szCs w:val="28"/>
        </w:rPr>
        <w:t>ы</w:t>
      </w:r>
      <w:r w:rsidRPr="00E3123C">
        <w:rPr>
          <w:sz w:val="28"/>
          <w:szCs w:val="28"/>
        </w:rPr>
        <w:t xml:space="preserve"> или на 7,33%.  В 2025 году ожидается получить 2414 тонн, в прогнозном периоде - в 2026 году – 2417 тонн, в 2027 году - 2428 тонн, в 2028 году - 2446 тонн.</w:t>
      </w:r>
    </w:p>
    <w:p w:rsidR="00E3123C" w:rsidRPr="00E3123C" w:rsidRDefault="00E3123C" w:rsidP="00E3123C">
      <w:pPr>
        <w:tabs>
          <w:tab w:val="left" w:pos="709"/>
        </w:tabs>
        <w:autoSpaceDE w:val="0"/>
        <w:autoSpaceDN w:val="0"/>
        <w:adjustRightInd w:val="0"/>
        <w:ind w:firstLine="709"/>
        <w:jc w:val="both"/>
        <w:rPr>
          <w:sz w:val="28"/>
          <w:szCs w:val="28"/>
        </w:rPr>
      </w:pPr>
      <w:r w:rsidRPr="00E3123C">
        <w:rPr>
          <w:sz w:val="28"/>
          <w:szCs w:val="28"/>
        </w:rPr>
        <w:t>Производством картофеля занимаются личные подсобные хозяйства. В 2024 году валовой сбор картофеля населением составил 9517,95 тонн, к уровню 2023 года произошло уменьшение на 2303,14 тонн</w:t>
      </w:r>
      <w:r w:rsidR="009124E7">
        <w:rPr>
          <w:sz w:val="28"/>
          <w:szCs w:val="28"/>
        </w:rPr>
        <w:t>ы</w:t>
      </w:r>
      <w:r w:rsidRPr="00E3123C">
        <w:rPr>
          <w:sz w:val="28"/>
          <w:szCs w:val="28"/>
        </w:rPr>
        <w:t xml:space="preserve"> или на 19,48 %.  В 2025 году ожидается получить 9582,6 тонны, в прогнозном периоде - в 2026 году – 9601,17 тонн</w:t>
      </w:r>
      <w:r w:rsidR="009124E7">
        <w:rPr>
          <w:sz w:val="28"/>
          <w:szCs w:val="28"/>
        </w:rPr>
        <w:t>у</w:t>
      </w:r>
      <w:r w:rsidRPr="00E3123C">
        <w:rPr>
          <w:sz w:val="28"/>
          <w:szCs w:val="28"/>
        </w:rPr>
        <w:t>, в 2027 году - 9639 тонн, в 2028 году – 9704,3 тонн</w:t>
      </w:r>
      <w:r w:rsidR="009124E7">
        <w:rPr>
          <w:sz w:val="28"/>
          <w:szCs w:val="28"/>
        </w:rPr>
        <w:t>ы</w:t>
      </w:r>
      <w:r w:rsidRPr="00E3123C">
        <w:rPr>
          <w:sz w:val="28"/>
          <w:szCs w:val="28"/>
        </w:rPr>
        <w:t>.</w:t>
      </w:r>
    </w:p>
    <w:p w:rsidR="00E3123C" w:rsidRPr="00E3123C" w:rsidRDefault="00E3123C" w:rsidP="00E3123C">
      <w:pPr>
        <w:tabs>
          <w:tab w:val="left" w:pos="3340"/>
        </w:tabs>
        <w:autoSpaceDE w:val="0"/>
        <w:autoSpaceDN w:val="0"/>
        <w:adjustRightInd w:val="0"/>
        <w:jc w:val="both"/>
        <w:rPr>
          <w:rFonts w:eastAsiaTheme="minorHAnsi"/>
          <w:b/>
          <w:i/>
          <w:sz w:val="28"/>
          <w:szCs w:val="28"/>
          <w:lang w:eastAsia="en-US"/>
        </w:rPr>
      </w:pPr>
    </w:p>
    <w:p w:rsidR="00E3123C" w:rsidRPr="00E3123C" w:rsidRDefault="00E3123C" w:rsidP="00E3123C">
      <w:pPr>
        <w:rPr>
          <w:b/>
          <w:i/>
          <w:iCs/>
          <w:sz w:val="28"/>
          <w:szCs w:val="28"/>
        </w:rPr>
      </w:pPr>
      <w:r w:rsidRPr="00E3123C">
        <w:rPr>
          <w:b/>
          <w:i/>
          <w:iCs/>
          <w:sz w:val="28"/>
          <w:szCs w:val="28"/>
        </w:rPr>
        <w:t>ЖИВОТНОВОДСТВО</w:t>
      </w:r>
    </w:p>
    <w:p w:rsidR="00E3123C" w:rsidRPr="00E3123C" w:rsidRDefault="00E3123C" w:rsidP="00E3123C">
      <w:pPr>
        <w:tabs>
          <w:tab w:val="left" w:pos="3340"/>
        </w:tabs>
        <w:autoSpaceDE w:val="0"/>
        <w:autoSpaceDN w:val="0"/>
        <w:adjustRightInd w:val="0"/>
        <w:jc w:val="both"/>
        <w:rPr>
          <w:rFonts w:eastAsiaTheme="minorHAnsi"/>
          <w:b/>
          <w:i/>
          <w:sz w:val="28"/>
          <w:szCs w:val="28"/>
          <w:lang w:eastAsia="en-US"/>
        </w:rPr>
      </w:pPr>
    </w:p>
    <w:p w:rsidR="00E3123C" w:rsidRPr="00E3123C" w:rsidRDefault="00E3123C" w:rsidP="00E3123C">
      <w:pPr>
        <w:tabs>
          <w:tab w:val="left" w:pos="2740"/>
        </w:tabs>
        <w:autoSpaceDE w:val="0"/>
        <w:autoSpaceDN w:val="0"/>
        <w:adjustRightInd w:val="0"/>
        <w:ind w:firstLine="709"/>
        <w:jc w:val="both"/>
        <w:rPr>
          <w:sz w:val="28"/>
          <w:szCs w:val="28"/>
        </w:rPr>
      </w:pPr>
      <w:r w:rsidRPr="00E3123C">
        <w:rPr>
          <w:sz w:val="28"/>
          <w:szCs w:val="28"/>
        </w:rPr>
        <w:lastRenderedPageBreak/>
        <w:t>Животноводством в округе занимаются четыре хозяйства: СПК «Денисовский», ООО Совхоз «Денисовский» и СПК «Красный Маяк», ООО «Восход».</w:t>
      </w:r>
    </w:p>
    <w:p w:rsidR="00E3123C" w:rsidRPr="00E3123C" w:rsidRDefault="00E3123C" w:rsidP="00E3123C">
      <w:pPr>
        <w:tabs>
          <w:tab w:val="left" w:pos="2740"/>
        </w:tabs>
        <w:autoSpaceDE w:val="0"/>
        <w:autoSpaceDN w:val="0"/>
        <w:adjustRightInd w:val="0"/>
        <w:ind w:firstLine="709"/>
        <w:jc w:val="both"/>
        <w:rPr>
          <w:sz w:val="28"/>
          <w:szCs w:val="28"/>
        </w:rPr>
      </w:pPr>
      <w:r w:rsidRPr="00E3123C">
        <w:rPr>
          <w:sz w:val="28"/>
          <w:szCs w:val="28"/>
        </w:rPr>
        <w:t>В 2024 году уменьшилось   поголовье КРС и составило - 5684 голов</w:t>
      </w:r>
      <w:r w:rsidR="005A6B37">
        <w:rPr>
          <w:sz w:val="28"/>
          <w:szCs w:val="28"/>
        </w:rPr>
        <w:t>ы</w:t>
      </w:r>
      <w:r w:rsidRPr="00E3123C">
        <w:rPr>
          <w:sz w:val="28"/>
          <w:szCs w:val="28"/>
        </w:rPr>
        <w:t>, к уровню 2023 года поголовье уменьшилось на 347 голов или на 5,6 %, это связано с сокращением поголовья в личных подсобных хозяйствах.</w:t>
      </w:r>
    </w:p>
    <w:p w:rsidR="00E3123C" w:rsidRPr="00E3123C" w:rsidRDefault="00E3123C" w:rsidP="00E3123C">
      <w:pPr>
        <w:tabs>
          <w:tab w:val="left" w:pos="2740"/>
        </w:tabs>
        <w:autoSpaceDE w:val="0"/>
        <w:autoSpaceDN w:val="0"/>
        <w:adjustRightInd w:val="0"/>
        <w:ind w:firstLine="709"/>
        <w:jc w:val="both"/>
        <w:rPr>
          <w:sz w:val="28"/>
          <w:szCs w:val="28"/>
        </w:rPr>
      </w:pPr>
      <w:r w:rsidRPr="00E3123C">
        <w:rPr>
          <w:sz w:val="28"/>
          <w:szCs w:val="28"/>
        </w:rPr>
        <w:t>В 2025 году поголовье составит 5684 головы, в прогнозируемом периоде в 2026 году - 5688 голов, в 2027 году – 5696 голов, в 2028 году - 5720 голов.</w:t>
      </w:r>
    </w:p>
    <w:p w:rsidR="00E3123C" w:rsidRPr="00E3123C" w:rsidRDefault="00E3123C" w:rsidP="00E3123C">
      <w:pPr>
        <w:autoSpaceDE w:val="0"/>
        <w:autoSpaceDN w:val="0"/>
        <w:adjustRightInd w:val="0"/>
        <w:ind w:firstLine="709"/>
        <w:jc w:val="both"/>
        <w:rPr>
          <w:sz w:val="28"/>
          <w:szCs w:val="28"/>
        </w:rPr>
      </w:pPr>
      <w:r w:rsidRPr="00E3123C">
        <w:rPr>
          <w:sz w:val="28"/>
          <w:szCs w:val="28"/>
        </w:rPr>
        <w:t>Рост планируется за счет увеличения поголовья в крестьянских фермерских хозяйствах.</w:t>
      </w:r>
    </w:p>
    <w:p w:rsidR="00E3123C" w:rsidRPr="00E3123C" w:rsidRDefault="00E3123C" w:rsidP="00E3123C">
      <w:pPr>
        <w:autoSpaceDE w:val="0"/>
        <w:autoSpaceDN w:val="0"/>
        <w:adjustRightInd w:val="0"/>
        <w:ind w:firstLine="709"/>
        <w:jc w:val="both"/>
        <w:rPr>
          <w:sz w:val="28"/>
          <w:szCs w:val="28"/>
        </w:rPr>
      </w:pPr>
      <w:r w:rsidRPr="00E3123C">
        <w:rPr>
          <w:sz w:val="28"/>
          <w:szCs w:val="28"/>
        </w:rPr>
        <w:t>Поголовье свиней уменьшилось в сравнении с 2023 годом на 522 головы и составило - 5903 голов</w:t>
      </w:r>
      <w:r w:rsidR="005A6B37">
        <w:rPr>
          <w:sz w:val="28"/>
          <w:szCs w:val="28"/>
        </w:rPr>
        <w:t xml:space="preserve">ы </w:t>
      </w:r>
      <w:r w:rsidRPr="00E3123C">
        <w:rPr>
          <w:sz w:val="28"/>
          <w:szCs w:val="28"/>
        </w:rPr>
        <w:t>или на 8,12 %. В 2025 году ожидается получить – 4050 голов, в прогноз</w:t>
      </w:r>
      <w:r w:rsidR="005A6B37">
        <w:rPr>
          <w:sz w:val="28"/>
          <w:szCs w:val="28"/>
        </w:rPr>
        <w:t>ируемом</w:t>
      </w:r>
      <w:r w:rsidRPr="00E3123C">
        <w:rPr>
          <w:sz w:val="28"/>
          <w:szCs w:val="28"/>
        </w:rPr>
        <w:t xml:space="preserve"> периоде в 2026 году – 4055 головы, в 2027 году – 4066 голов, в 2028 году - 4085 голов. Рост поголовья свиней планируется в СПК “Денисовский” и личных подсобных хозяйствах.</w:t>
      </w:r>
    </w:p>
    <w:p w:rsidR="00E3123C" w:rsidRPr="00E3123C" w:rsidRDefault="00E3123C" w:rsidP="00E3123C">
      <w:pPr>
        <w:autoSpaceDE w:val="0"/>
        <w:autoSpaceDN w:val="0"/>
        <w:adjustRightInd w:val="0"/>
        <w:ind w:firstLine="709"/>
        <w:jc w:val="both"/>
        <w:rPr>
          <w:sz w:val="28"/>
          <w:szCs w:val="28"/>
        </w:rPr>
      </w:pPr>
      <w:r w:rsidRPr="00E3123C">
        <w:rPr>
          <w:sz w:val="28"/>
          <w:szCs w:val="28"/>
        </w:rPr>
        <w:t>Производство молока в 2024 году составило – 9499,61 тонн. К уровню 2023 года произошло уменьшение на 266,39 тонн или на 2,73 %. Оценка 2025 года - 9154 тонн</w:t>
      </w:r>
      <w:r w:rsidR="005A6B37">
        <w:rPr>
          <w:sz w:val="28"/>
          <w:szCs w:val="28"/>
        </w:rPr>
        <w:t>ы</w:t>
      </w:r>
      <w:r w:rsidRPr="00E3123C">
        <w:rPr>
          <w:sz w:val="28"/>
          <w:szCs w:val="28"/>
        </w:rPr>
        <w:t>, в прогноз</w:t>
      </w:r>
      <w:r w:rsidR="005A6B37">
        <w:rPr>
          <w:sz w:val="28"/>
          <w:szCs w:val="28"/>
        </w:rPr>
        <w:t>ируемом</w:t>
      </w:r>
      <w:r w:rsidRPr="00E3123C">
        <w:rPr>
          <w:sz w:val="28"/>
          <w:szCs w:val="28"/>
        </w:rPr>
        <w:t xml:space="preserve"> периоде производство молока в 2026 году – 9164 тонны, в 2027 году – 9183 тонн</w:t>
      </w:r>
      <w:r w:rsidR="005A6B37">
        <w:rPr>
          <w:sz w:val="28"/>
          <w:szCs w:val="28"/>
        </w:rPr>
        <w:t>ы</w:t>
      </w:r>
      <w:r w:rsidRPr="00E3123C">
        <w:rPr>
          <w:sz w:val="28"/>
          <w:szCs w:val="28"/>
        </w:rPr>
        <w:t xml:space="preserve">, в   2028 году – 9220 тонн. В том числе по хозяйствам: </w:t>
      </w:r>
    </w:p>
    <w:p w:rsidR="00E3123C" w:rsidRPr="00E3123C" w:rsidRDefault="00E3123C" w:rsidP="00E3123C">
      <w:pPr>
        <w:autoSpaceDE w:val="0"/>
        <w:autoSpaceDN w:val="0"/>
        <w:adjustRightInd w:val="0"/>
        <w:ind w:firstLine="709"/>
        <w:jc w:val="both"/>
        <w:rPr>
          <w:sz w:val="28"/>
          <w:szCs w:val="28"/>
        </w:rPr>
      </w:pPr>
      <w:r w:rsidRPr="00E3123C">
        <w:rPr>
          <w:sz w:val="28"/>
          <w:szCs w:val="28"/>
        </w:rPr>
        <w:t>ООО Совхоз «Денисовский» оценка 2025 года 3833 тонны, прогноз производства молока в 2026 году – 3837 тонн, в 2027 году – 3844 тонны, в   2028 году – 3856 тонн;</w:t>
      </w:r>
    </w:p>
    <w:p w:rsidR="00E3123C" w:rsidRPr="00E3123C" w:rsidRDefault="00E3123C" w:rsidP="00E3123C">
      <w:pPr>
        <w:autoSpaceDE w:val="0"/>
        <w:autoSpaceDN w:val="0"/>
        <w:adjustRightInd w:val="0"/>
        <w:ind w:firstLine="709"/>
        <w:jc w:val="both"/>
        <w:rPr>
          <w:sz w:val="28"/>
          <w:szCs w:val="28"/>
        </w:rPr>
      </w:pPr>
      <w:r w:rsidRPr="00E3123C">
        <w:rPr>
          <w:sz w:val="28"/>
          <w:szCs w:val="28"/>
        </w:rPr>
        <w:t>СПК “Красный Маяк” оценка 2025 года 922 тонны, в прогноз</w:t>
      </w:r>
      <w:r w:rsidR="005A6B37">
        <w:rPr>
          <w:sz w:val="28"/>
          <w:szCs w:val="28"/>
        </w:rPr>
        <w:t>ируемом</w:t>
      </w:r>
      <w:r w:rsidRPr="00E3123C">
        <w:rPr>
          <w:sz w:val="28"/>
          <w:szCs w:val="28"/>
        </w:rPr>
        <w:t xml:space="preserve"> периоде ожидается производство молока в 2026 году - 935 тонн, в 2027 году - 938 тонн, в   2028 году - 955 тонн.</w:t>
      </w:r>
    </w:p>
    <w:p w:rsidR="00E3123C" w:rsidRDefault="00E3123C" w:rsidP="00E3123C">
      <w:pPr>
        <w:autoSpaceDE w:val="0"/>
        <w:autoSpaceDN w:val="0"/>
        <w:adjustRightInd w:val="0"/>
        <w:ind w:firstLine="709"/>
        <w:jc w:val="both"/>
        <w:rPr>
          <w:sz w:val="28"/>
          <w:szCs w:val="28"/>
        </w:rPr>
      </w:pPr>
      <w:r w:rsidRPr="00E3123C">
        <w:rPr>
          <w:sz w:val="28"/>
          <w:szCs w:val="28"/>
        </w:rPr>
        <w:t>Производство скота на убой в живом весе в 2024 году составило – 2586,21 тонн, что на 148,79 тонн меньше уровня 2023 года или на 5,44 %, оценка 2025 года 2502 тонны. В прогнозируемом периоде в 2026 году – 2505 тонн, в 2027 году - 2522 тонны, в 2028 году - 2549 тонн. Рост производства мяса на убой обеспечат сельскохозяйственные предприятия.</w:t>
      </w:r>
    </w:p>
    <w:p w:rsidR="00DE4B75" w:rsidRDefault="00DE4B75" w:rsidP="00E3123C">
      <w:pPr>
        <w:autoSpaceDE w:val="0"/>
        <w:autoSpaceDN w:val="0"/>
        <w:adjustRightInd w:val="0"/>
        <w:ind w:firstLine="709"/>
        <w:jc w:val="both"/>
        <w:rPr>
          <w:sz w:val="28"/>
          <w:szCs w:val="28"/>
        </w:rPr>
      </w:pPr>
    </w:p>
    <w:p w:rsidR="00DE4B75" w:rsidRDefault="00DE4B75" w:rsidP="00DE4B75">
      <w:pPr>
        <w:autoSpaceDE w:val="0"/>
        <w:autoSpaceDN w:val="0"/>
        <w:adjustRightInd w:val="0"/>
        <w:jc w:val="both"/>
        <w:rPr>
          <w:b/>
          <w:bCs/>
          <w:sz w:val="28"/>
          <w:szCs w:val="28"/>
        </w:rPr>
      </w:pPr>
      <w:r w:rsidRPr="00FC13D5">
        <w:rPr>
          <w:b/>
          <w:bCs/>
          <w:sz w:val="28"/>
          <w:szCs w:val="28"/>
        </w:rPr>
        <w:t>ТРАНСПОРТ</w:t>
      </w:r>
    </w:p>
    <w:p w:rsidR="00DE4B75" w:rsidRDefault="00DE4B75" w:rsidP="00DE4B75">
      <w:pPr>
        <w:autoSpaceDE w:val="0"/>
        <w:autoSpaceDN w:val="0"/>
        <w:adjustRightInd w:val="0"/>
        <w:jc w:val="both"/>
        <w:rPr>
          <w:b/>
          <w:bCs/>
          <w:sz w:val="28"/>
          <w:szCs w:val="28"/>
        </w:rPr>
      </w:pPr>
    </w:p>
    <w:p w:rsidR="00FC13D5" w:rsidRPr="00315F83" w:rsidRDefault="00FC13D5" w:rsidP="00FC13D5">
      <w:pPr>
        <w:autoSpaceDE w:val="0"/>
        <w:autoSpaceDN w:val="0"/>
        <w:adjustRightInd w:val="0"/>
        <w:ind w:firstLine="709"/>
        <w:jc w:val="both"/>
        <w:rPr>
          <w:rFonts w:eastAsia="MS Mincho"/>
          <w:sz w:val="28"/>
          <w:szCs w:val="28"/>
          <w:lang w:eastAsia="ja-JP"/>
        </w:rPr>
      </w:pPr>
      <w:r w:rsidRPr="00315F83">
        <w:rPr>
          <w:rFonts w:eastAsia="MS Mincho"/>
          <w:sz w:val="28"/>
          <w:szCs w:val="28"/>
          <w:lang w:eastAsia="ja-JP"/>
        </w:rPr>
        <w:t xml:space="preserve">В прогнозируемом периоде деятельность транспортного комплекса </w:t>
      </w:r>
      <w:proofErr w:type="spellStart"/>
      <w:r w:rsidRPr="00315F83">
        <w:rPr>
          <w:rFonts w:eastAsia="MS Mincho"/>
          <w:sz w:val="28"/>
          <w:szCs w:val="28"/>
          <w:lang w:eastAsia="ja-JP"/>
        </w:rPr>
        <w:t>Дзержинско</w:t>
      </w:r>
      <w:proofErr w:type="spellEnd"/>
      <w:r w:rsidRPr="00315F83">
        <w:rPr>
          <w:rFonts w:eastAsia="MS Mincho"/>
          <w:sz w:val="28"/>
          <w:szCs w:val="28"/>
          <w:lang w:eastAsia="ja-JP"/>
        </w:rPr>
        <w:t xml:space="preserve"> - </w:t>
      </w:r>
      <w:proofErr w:type="spellStart"/>
      <w:r w:rsidRPr="00315F83">
        <w:rPr>
          <w:rFonts w:eastAsia="MS Mincho"/>
          <w:sz w:val="28"/>
          <w:szCs w:val="28"/>
          <w:lang w:eastAsia="ja-JP"/>
        </w:rPr>
        <w:t>Тасеевского</w:t>
      </w:r>
      <w:proofErr w:type="spellEnd"/>
      <w:r w:rsidRPr="00315F83">
        <w:rPr>
          <w:rFonts w:eastAsia="MS Mincho"/>
          <w:sz w:val="28"/>
          <w:szCs w:val="28"/>
          <w:lang w:eastAsia="ja-JP"/>
        </w:rPr>
        <w:t xml:space="preserve"> округа будет направлена на развитие дорожной сети, модернизацию транспортной инфраструктуры, обновление парка автотранспортных средств и развитие пассажирских перевозок всеми видами транспорта.</w:t>
      </w:r>
    </w:p>
    <w:p w:rsidR="00FC13D5" w:rsidRPr="00315F83" w:rsidRDefault="00FC13D5" w:rsidP="00FC13D5">
      <w:pPr>
        <w:autoSpaceDE w:val="0"/>
        <w:autoSpaceDN w:val="0"/>
        <w:adjustRightInd w:val="0"/>
        <w:ind w:firstLine="709"/>
        <w:jc w:val="both"/>
        <w:rPr>
          <w:rFonts w:ascii="Times New Roman CYR" w:eastAsiaTheme="minorHAnsi" w:hAnsi="Times New Roman CYR" w:cs="Times New Roman CYR"/>
          <w:sz w:val="28"/>
          <w:szCs w:val="28"/>
          <w:lang w:eastAsia="en-US"/>
        </w:rPr>
      </w:pPr>
      <w:r w:rsidRPr="00315F83">
        <w:rPr>
          <w:rFonts w:ascii="Times New Roman CYR" w:eastAsiaTheme="minorHAnsi" w:hAnsi="Times New Roman CYR" w:cs="Times New Roman CYR"/>
          <w:sz w:val="28"/>
          <w:szCs w:val="28"/>
          <w:lang w:eastAsia="en-US"/>
        </w:rPr>
        <w:t xml:space="preserve">По состоянию на 01.01.2025 протяженность автомобильных дорог общего пользования </w:t>
      </w:r>
      <w:proofErr w:type="spellStart"/>
      <w:r w:rsidRPr="00315F83">
        <w:rPr>
          <w:rFonts w:ascii="Times New Roman CYR" w:eastAsiaTheme="minorHAnsi" w:hAnsi="Times New Roman CYR" w:cs="Times New Roman CYR"/>
          <w:sz w:val="28"/>
          <w:szCs w:val="28"/>
          <w:lang w:eastAsia="en-US"/>
        </w:rPr>
        <w:t>Дзержинско-Тасеевского</w:t>
      </w:r>
      <w:proofErr w:type="spellEnd"/>
      <w:r w:rsidRPr="00315F83">
        <w:rPr>
          <w:rFonts w:ascii="Times New Roman CYR" w:eastAsiaTheme="minorHAnsi" w:hAnsi="Times New Roman CYR" w:cs="Times New Roman CYR"/>
          <w:sz w:val="28"/>
          <w:szCs w:val="28"/>
          <w:lang w:eastAsia="en-US"/>
        </w:rPr>
        <w:t xml:space="preserve"> округа составляет 7</w:t>
      </w:r>
      <w:r w:rsidR="00AC1C94">
        <w:rPr>
          <w:rFonts w:ascii="Times New Roman CYR" w:eastAsiaTheme="minorHAnsi" w:hAnsi="Times New Roman CYR" w:cs="Times New Roman CYR"/>
          <w:sz w:val="28"/>
          <w:szCs w:val="28"/>
          <w:lang w:eastAsia="en-US"/>
        </w:rPr>
        <w:t>58,52</w:t>
      </w:r>
      <w:r w:rsidRPr="00315F83">
        <w:rPr>
          <w:rFonts w:ascii="Times New Roman CYR" w:eastAsiaTheme="minorHAnsi" w:hAnsi="Times New Roman CYR" w:cs="Times New Roman CYR"/>
          <w:sz w:val="28"/>
          <w:szCs w:val="28"/>
          <w:lang w:eastAsia="en-US"/>
        </w:rPr>
        <w:t xml:space="preserve"> км, в том числе местного значения составила 44</w:t>
      </w:r>
      <w:r w:rsidR="00AC1C94">
        <w:rPr>
          <w:rFonts w:ascii="Times New Roman CYR" w:eastAsiaTheme="minorHAnsi" w:hAnsi="Times New Roman CYR" w:cs="Times New Roman CYR"/>
          <w:sz w:val="28"/>
          <w:szCs w:val="28"/>
          <w:lang w:eastAsia="en-US"/>
        </w:rPr>
        <w:t>4,6</w:t>
      </w:r>
      <w:r w:rsidRPr="00315F83">
        <w:rPr>
          <w:rFonts w:ascii="Times New Roman CYR" w:eastAsiaTheme="minorHAnsi" w:hAnsi="Times New Roman CYR" w:cs="Times New Roman CYR"/>
          <w:sz w:val="28"/>
          <w:szCs w:val="28"/>
          <w:lang w:eastAsia="en-US"/>
        </w:rPr>
        <w:t xml:space="preserve"> км, с твердым покрытием </w:t>
      </w:r>
      <w:r w:rsidRPr="00315F83">
        <w:rPr>
          <w:rFonts w:ascii="Times New Roman CYR" w:eastAsiaTheme="minorHAnsi" w:hAnsi="Times New Roman CYR" w:cs="Times New Roman CYR"/>
          <w:sz w:val="28"/>
          <w:szCs w:val="28"/>
          <w:lang w:eastAsia="en-US"/>
        </w:rPr>
        <w:lastRenderedPageBreak/>
        <w:t>составила 371,</w:t>
      </w:r>
      <w:r w:rsidR="00AC1C94">
        <w:rPr>
          <w:rFonts w:ascii="Times New Roman CYR" w:eastAsiaTheme="minorHAnsi" w:hAnsi="Times New Roman CYR" w:cs="Times New Roman CYR"/>
          <w:sz w:val="28"/>
          <w:szCs w:val="28"/>
          <w:lang w:eastAsia="en-US"/>
        </w:rPr>
        <w:t>3</w:t>
      </w:r>
      <w:r w:rsidRPr="00315F83">
        <w:rPr>
          <w:rFonts w:ascii="Times New Roman CYR" w:eastAsiaTheme="minorHAnsi" w:hAnsi="Times New Roman CYR" w:cs="Times New Roman CYR"/>
          <w:sz w:val="28"/>
          <w:szCs w:val="28"/>
          <w:lang w:eastAsia="en-US"/>
        </w:rPr>
        <w:t xml:space="preserve"> км или 8</w:t>
      </w:r>
      <w:r w:rsidR="00AC1C94">
        <w:rPr>
          <w:rFonts w:ascii="Times New Roman CYR" w:eastAsiaTheme="minorHAnsi" w:hAnsi="Times New Roman CYR" w:cs="Times New Roman CYR"/>
          <w:sz w:val="28"/>
          <w:szCs w:val="28"/>
          <w:lang w:eastAsia="en-US"/>
        </w:rPr>
        <w:t>3,5</w:t>
      </w:r>
      <w:r w:rsidRPr="00315F83">
        <w:rPr>
          <w:rFonts w:ascii="Times New Roman CYR" w:eastAsiaTheme="minorHAnsi" w:hAnsi="Times New Roman CYR" w:cs="Times New Roman CYR"/>
          <w:sz w:val="28"/>
          <w:szCs w:val="28"/>
          <w:lang w:eastAsia="en-US"/>
        </w:rPr>
        <w:t xml:space="preserve">% в общей протяженности автомобильных дорог общего пользования местного значения. </w:t>
      </w:r>
    </w:p>
    <w:p w:rsidR="00FC13D5" w:rsidRPr="00315F83" w:rsidRDefault="00FC13D5" w:rsidP="00FC13D5">
      <w:pPr>
        <w:autoSpaceDE w:val="0"/>
        <w:autoSpaceDN w:val="0"/>
        <w:adjustRightInd w:val="0"/>
        <w:ind w:firstLine="709"/>
        <w:jc w:val="both"/>
        <w:rPr>
          <w:rFonts w:ascii="Times New Roman CYR" w:eastAsiaTheme="minorHAnsi" w:hAnsi="Times New Roman CYR" w:cs="Times New Roman CYR"/>
          <w:sz w:val="28"/>
          <w:szCs w:val="28"/>
          <w:lang w:eastAsia="en-US"/>
        </w:rPr>
      </w:pPr>
      <w:r w:rsidRPr="00315F83">
        <w:rPr>
          <w:rFonts w:ascii="Times New Roman CYR" w:eastAsiaTheme="minorHAnsi" w:hAnsi="Times New Roman CYR" w:cs="Times New Roman CYR"/>
          <w:sz w:val="28"/>
          <w:szCs w:val="28"/>
          <w:lang w:eastAsia="en-US"/>
        </w:rPr>
        <w:t xml:space="preserve">Протяженность автомобильных дорог общего пользования местного значения, не отвечающих нормативным </w:t>
      </w:r>
      <w:r w:rsidRPr="00AC1C94">
        <w:rPr>
          <w:rFonts w:ascii="Times New Roman CYR" w:eastAsiaTheme="minorHAnsi" w:hAnsi="Times New Roman CYR" w:cs="Times New Roman CYR"/>
          <w:sz w:val="28"/>
          <w:szCs w:val="28"/>
          <w:lang w:eastAsia="en-US"/>
        </w:rPr>
        <w:t xml:space="preserve">требованиям, </w:t>
      </w:r>
      <w:r w:rsidR="00C67209" w:rsidRPr="00AC1C94">
        <w:rPr>
          <w:rFonts w:ascii="Times New Roman CYR" w:eastAsiaTheme="minorHAnsi" w:hAnsi="Times New Roman CYR" w:cs="Times New Roman CYR"/>
          <w:sz w:val="28"/>
          <w:szCs w:val="28"/>
          <w:lang w:eastAsia="en-US"/>
        </w:rPr>
        <w:t>составила в 2024</w:t>
      </w:r>
      <w:r w:rsidRPr="00AC1C94">
        <w:rPr>
          <w:rFonts w:ascii="Times New Roman CYR" w:eastAsiaTheme="minorHAnsi" w:hAnsi="Times New Roman CYR" w:cs="Times New Roman CYR"/>
          <w:sz w:val="28"/>
          <w:szCs w:val="28"/>
          <w:lang w:eastAsia="en-US"/>
        </w:rPr>
        <w:t xml:space="preserve"> году</w:t>
      </w:r>
      <w:r w:rsidRPr="00315F83">
        <w:rPr>
          <w:rFonts w:ascii="Times New Roman CYR" w:eastAsiaTheme="minorHAnsi" w:hAnsi="Times New Roman CYR" w:cs="Times New Roman CYR"/>
          <w:sz w:val="28"/>
          <w:szCs w:val="28"/>
          <w:lang w:eastAsia="en-US"/>
        </w:rPr>
        <w:t xml:space="preserve"> 3</w:t>
      </w:r>
      <w:r w:rsidR="00C67209">
        <w:rPr>
          <w:rFonts w:ascii="Times New Roman CYR" w:eastAsiaTheme="minorHAnsi" w:hAnsi="Times New Roman CYR" w:cs="Times New Roman CYR"/>
          <w:sz w:val="28"/>
          <w:szCs w:val="28"/>
          <w:lang w:eastAsia="en-US"/>
        </w:rPr>
        <w:t>6,3</w:t>
      </w:r>
      <w:r w:rsidRPr="00315F83">
        <w:rPr>
          <w:rFonts w:ascii="Times New Roman CYR" w:eastAsiaTheme="minorHAnsi" w:hAnsi="Times New Roman CYR" w:cs="Times New Roman CYR"/>
          <w:sz w:val="28"/>
          <w:szCs w:val="28"/>
          <w:lang w:eastAsia="en-US"/>
        </w:rPr>
        <w:t>% (2</w:t>
      </w:r>
      <w:r w:rsidR="00C67209">
        <w:rPr>
          <w:rFonts w:ascii="Times New Roman CYR" w:eastAsiaTheme="minorHAnsi" w:hAnsi="Times New Roman CYR" w:cs="Times New Roman CYR"/>
          <w:sz w:val="28"/>
          <w:szCs w:val="28"/>
          <w:lang w:eastAsia="en-US"/>
        </w:rPr>
        <w:t>75,2</w:t>
      </w:r>
      <w:r w:rsidRPr="00315F83">
        <w:rPr>
          <w:rFonts w:ascii="Times New Roman CYR" w:eastAsiaTheme="minorHAnsi" w:hAnsi="Times New Roman CYR" w:cs="Times New Roman CYR"/>
          <w:sz w:val="28"/>
          <w:szCs w:val="28"/>
          <w:lang w:eastAsia="en-US"/>
        </w:rPr>
        <w:t xml:space="preserve"> км.) в общей протяженности автомобильных дорог общего пользования местного значения.  </w:t>
      </w:r>
    </w:p>
    <w:p w:rsidR="00FC13D5" w:rsidRPr="00315F83" w:rsidRDefault="00FC13D5" w:rsidP="00FC13D5">
      <w:pPr>
        <w:autoSpaceDE w:val="0"/>
        <w:autoSpaceDN w:val="0"/>
        <w:adjustRightInd w:val="0"/>
        <w:ind w:firstLine="709"/>
        <w:jc w:val="both"/>
        <w:rPr>
          <w:rFonts w:ascii="Times New Roman CYR" w:eastAsiaTheme="minorHAnsi" w:hAnsi="Times New Roman CYR" w:cs="Times New Roman CYR"/>
          <w:sz w:val="28"/>
          <w:szCs w:val="28"/>
          <w:lang w:eastAsia="en-US"/>
        </w:rPr>
      </w:pPr>
      <w:r w:rsidRPr="00315F83">
        <w:rPr>
          <w:rFonts w:ascii="Times New Roman CYR" w:eastAsiaTheme="minorHAnsi" w:hAnsi="Times New Roman CYR" w:cs="Times New Roman CYR"/>
          <w:sz w:val="28"/>
          <w:szCs w:val="28"/>
          <w:lang w:eastAsia="en-US"/>
        </w:rPr>
        <w:t>Развитие деятельности транспортного комплекса района традиционно направлено на обеспечение потребностей населения и экономики округа в транспортных услугах.</w:t>
      </w:r>
    </w:p>
    <w:p w:rsidR="00FC13D5" w:rsidRPr="00D928E6" w:rsidRDefault="00FC13D5" w:rsidP="00FC13D5">
      <w:pPr>
        <w:autoSpaceDE w:val="0"/>
        <w:autoSpaceDN w:val="0"/>
        <w:adjustRightInd w:val="0"/>
        <w:ind w:firstLine="709"/>
        <w:jc w:val="both"/>
        <w:rPr>
          <w:rFonts w:ascii="Times New Roman CYR" w:hAnsi="Times New Roman CYR" w:cs="Times New Roman CYR"/>
          <w:sz w:val="28"/>
          <w:szCs w:val="28"/>
        </w:rPr>
      </w:pPr>
      <w:r w:rsidRPr="00315F83">
        <w:rPr>
          <w:rFonts w:ascii="Times New Roman CYR" w:hAnsi="Times New Roman CYR" w:cs="Times New Roman CYR"/>
          <w:sz w:val="28"/>
          <w:szCs w:val="28"/>
        </w:rPr>
        <w:t xml:space="preserve">Маршрутная сеть пассажирского автомобильного транспорта в </w:t>
      </w:r>
      <w:proofErr w:type="spellStart"/>
      <w:r w:rsidRPr="00315F83">
        <w:rPr>
          <w:rFonts w:ascii="Times New Roman CYR" w:hAnsi="Times New Roman CYR" w:cs="Times New Roman CYR"/>
          <w:sz w:val="28"/>
          <w:szCs w:val="28"/>
        </w:rPr>
        <w:t>Дзержинско</w:t>
      </w:r>
      <w:proofErr w:type="spellEnd"/>
      <w:r w:rsidRPr="00315F83">
        <w:rPr>
          <w:rFonts w:ascii="Times New Roman CYR" w:hAnsi="Times New Roman CYR" w:cs="Times New Roman CYR"/>
          <w:sz w:val="28"/>
          <w:szCs w:val="28"/>
        </w:rPr>
        <w:t xml:space="preserve">- </w:t>
      </w:r>
      <w:proofErr w:type="spellStart"/>
      <w:r w:rsidRPr="00315F83">
        <w:rPr>
          <w:rFonts w:ascii="Times New Roman CYR" w:hAnsi="Times New Roman CYR" w:cs="Times New Roman CYR"/>
          <w:sz w:val="28"/>
          <w:szCs w:val="28"/>
        </w:rPr>
        <w:t>Тасеевском</w:t>
      </w:r>
      <w:proofErr w:type="spellEnd"/>
      <w:r w:rsidRPr="00315F83">
        <w:rPr>
          <w:rFonts w:ascii="Times New Roman CYR" w:hAnsi="Times New Roman CYR" w:cs="Times New Roman CYR"/>
          <w:sz w:val="28"/>
          <w:szCs w:val="28"/>
        </w:rPr>
        <w:t xml:space="preserve"> округе представлена 30 маршрутами, 29 маршрутов между населенными пунктами, в том числе 3 в с. Дзержинское, 2 в с. Тасеево и 1 междугородний. На рынке автомобильных перевозок в округе работает четыре перевозчика - ОАО «Дзержинское АТП» и ООО «Дзержинское АТП-М и ЗП», АО филиал Тасеевский "Краевое АТП" и 1 хозяйствующий субъект частной формы собственности. Все перевозчики имеют лицензии на осуществление данного вида услуг. Перевозку пассажиров так же оказывают индивидуальные предприниматели в виде услуги такси.</w:t>
      </w:r>
    </w:p>
    <w:p w:rsidR="00FC13D5" w:rsidRPr="005E3AED" w:rsidRDefault="00FC13D5" w:rsidP="00FC13D5">
      <w:pPr>
        <w:widowControl w:val="0"/>
        <w:autoSpaceDE w:val="0"/>
        <w:autoSpaceDN w:val="0"/>
        <w:adjustRightInd w:val="0"/>
        <w:ind w:firstLine="709"/>
        <w:jc w:val="both"/>
        <w:rPr>
          <w:rFonts w:ascii="Times New Roman CYR" w:hAnsi="Times New Roman CYR" w:cs="Times New Roman CYR"/>
          <w:sz w:val="28"/>
          <w:szCs w:val="28"/>
        </w:rPr>
      </w:pPr>
      <w:r w:rsidRPr="00FC13D5">
        <w:rPr>
          <w:rFonts w:ascii="Times New Roman CYR" w:hAnsi="Times New Roman CYR" w:cs="Times New Roman CYR"/>
          <w:sz w:val="28"/>
          <w:szCs w:val="28"/>
        </w:rPr>
        <w:t xml:space="preserve">В 2024 году произошло увеличение количества </w:t>
      </w:r>
      <w:r w:rsidRPr="00FC13D5">
        <w:rPr>
          <w:sz w:val="28"/>
          <w:szCs w:val="26"/>
        </w:rPr>
        <w:t>пассажироперевозок автомобильным транспортом</w:t>
      </w:r>
      <w:r w:rsidRPr="00FC13D5">
        <w:rPr>
          <w:rFonts w:ascii="Times New Roman CYR" w:hAnsi="Times New Roman CYR" w:cs="Times New Roman CYR"/>
          <w:sz w:val="28"/>
          <w:szCs w:val="28"/>
        </w:rPr>
        <w:t xml:space="preserve"> на 9,5 % и составило 363,935 тыс. пассажиров за аналогичный период 2023 года. В прогноз</w:t>
      </w:r>
      <w:r w:rsidR="005A6B37">
        <w:rPr>
          <w:rFonts w:ascii="Times New Roman CYR" w:hAnsi="Times New Roman CYR" w:cs="Times New Roman CYR"/>
          <w:sz w:val="28"/>
          <w:szCs w:val="28"/>
        </w:rPr>
        <w:t>ируемом</w:t>
      </w:r>
      <w:r w:rsidRPr="00FC13D5">
        <w:rPr>
          <w:rFonts w:ascii="Times New Roman CYR" w:hAnsi="Times New Roman CYR" w:cs="Times New Roman CYR"/>
          <w:sz w:val="28"/>
          <w:szCs w:val="28"/>
        </w:rPr>
        <w:t xml:space="preserve"> периоде 2026-2028гг. планируется увеличение пассажиропотока</w:t>
      </w:r>
      <w:r w:rsidRPr="005E3AED">
        <w:rPr>
          <w:rFonts w:ascii="Times New Roman CYR" w:hAnsi="Times New Roman CYR" w:cs="Times New Roman CYR"/>
          <w:sz w:val="28"/>
          <w:szCs w:val="28"/>
        </w:rPr>
        <w:t xml:space="preserve"> в виду внедрения автобусного сообщения между населенными пунктами с.</w:t>
      </w:r>
      <w:r>
        <w:rPr>
          <w:rFonts w:ascii="Times New Roman CYR" w:hAnsi="Times New Roman CYR" w:cs="Times New Roman CYR"/>
          <w:sz w:val="28"/>
          <w:szCs w:val="28"/>
        </w:rPr>
        <w:t xml:space="preserve"> </w:t>
      </w:r>
      <w:r w:rsidRPr="005E3AED">
        <w:rPr>
          <w:rFonts w:ascii="Times New Roman CYR" w:hAnsi="Times New Roman CYR" w:cs="Times New Roman CYR"/>
          <w:sz w:val="28"/>
          <w:szCs w:val="28"/>
        </w:rPr>
        <w:t xml:space="preserve">Дзержинское и </w:t>
      </w:r>
      <w:r>
        <w:rPr>
          <w:rFonts w:ascii="Times New Roman CYR" w:hAnsi="Times New Roman CYR" w:cs="Times New Roman CYR"/>
          <w:sz w:val="28"/>
          <w:szCs w:val="28"/>
        </w:rPr>
        <w:br/>
      </w:r>
      <w:r w:rsidRPr="005E3AED">
        <w:rPr>
          <w:rFonts w:ascii="Times New Roman CYR" w:hAnsi="Times New Roman CYR" w:cs="Times New Roman CYR"/>
          <w:sz w:val="28"/>
          <w:szCs w:val="28"/>
        </w:rPr>
        <w:t>с.</w:t>
      </w:r>
      <w:r>
        <w:rPr>
          <w:rFonts w:ascii="Times New Roman CYR" w:hAnsi="Times New Roman CYR" w:cs="Times New Roman CYR"/>
          <w:sz w:val="28"/>
          <w:szCs w:val="28"/>
        </w:rPr>
        <w:t xml:space="preserve"> </w:t>
      </w:r>
      <w:r w:rsidRPr="005E3AED">
        <w:rPr>
          <w:rFonts w:ascii="Times New Roman CYR" w:hAnsi="Times New Roman CYR" w:cs="Times New Roman CYR"/>
          <w:sz w:val="28"/>
          <w:szCs w:val="28"/>
        </w:rPr>
        <w:t>Тасеево.</w:t>
      </w:r>
    </w:p>
    <w:p w:rsidR="00FC13D5" w:rsidRPr="008757F8" w:rsidRDefault="00FC13D5" w:rsidP="00FC13D5">
      <w:pPr>
        <w:widowControl w:val="0"/>
        <w:autoSpaceDE w:val="0"/>
        <w:autoSpaceDN w:val="0"/>
        <w:adjustRightInd w:val="0"/>
        <w:ind w:firstLine="709"/>
        <w:jc w:val="both"/>
        <w:rPr>
          <w:rFonts w:ascii="Times New Roman CYR" w:hAnsi="Times New Roman CYR" w:cs="Times New Roman CYR"/>
          <w:sz w:val="28"/>
          <w:szCs w:val="28"/>
        </w:rPr>
      </w:pPr>
      <w:r w:rsidRPr="008B4600">
        <w:rPr>
          <w:rFonts w:ascii="Times New Roman CYR" w:hAnsi="Times New Roman CYR" w:cs="Times New Roman CYR"/>
          <w:sz w:val="28"/>
          <w:szCs w:val="28"/>
        </w:rPr>
        <w:t xml:space="preserve">Регулярное автобусное сообщение в границах округа организовано </w:t>
      </w:r>
      <w:r w:rsidRPr="008B4600">
        <w:rPr>
          <w:rFonts w:ascii="Times New Roman CYR" w:hAnsi="Times New Roman CYR" w:cs="Times New Roman CYR"/>
          <w:sz w:val="28"/>
          <w:szCs w:val="28"/>
        </w:rPr>
        <w:br/>
        <w:t xml:space="preserve">с 58 населенными пунктами, 3 населенных пункта не имеют регулярного автобусного сообщения с административным центром: д. </w:t>
      </w:r>
      <w:proofErr w:type="spellStart"/>
      <w:r w:rsidRPr="008B4600">
        <w:rPr>
          <w:rFonts w:ascii="Times New Roman CYR" w:hAnsi="Times New Roman CYR" w:cs="Times New Roman CYR"/>
          <w:sz w:val="28"/>
          <w:szCs w:val="28"/>
        </w:rPr>
        <w:t>Щекатурово</w:t>
      </w:r>
      <w:proofErr w:type="spellEnd"/>
      <w:r w:rsidRPr="008B4600">
        <w:rPr>
          <w:rFonts w:ascii="Times New Roman CYR" w:hAnsi="Times New Roman CYR" w:cs="Times New Roman CYR"/>
          <w:sz w:val="28"/>
          <w:szCs w:val="28"/>
        </w:rPr>
        <w:t xml:space="preserve">, </w:t>
      </w:r>
      <w:r w:rsidRPr="008B4600">
        <w:rPr>
          <w:rFonts w:ascii="Times New Roman CYR" w:hAnsi="Times New Roman CYR" w:cs="Times New Roman CYR"/>
          <w:sz w:val="28"/>
          <w:szCs w:val="28"/>
        </w:rPr>
        <w:br/>
        <w:t xml:space="preserve">п. </w:t>
      </w:r>
      <w:proofErr w:type="spellStart"/>
      <w:r w:rsidRPr="008B4600">
        <w:rPr>
          <w:rFonts w:ascii="Times New Roman CYR" w:hAnsi="Times New Roman CYR" w:cs="Times New Roman CYR"/>
          <w:sz w:val="28"/>
          <w:szCs w:val="28"/>
        </w:rPr>
        <w:t>Усть</w:t>
      </w:r>
      <w:proofErr w:type="spellEnd"/>
      <w:r w:rsidRPr="008B4600">
        <w:rPr>
          <w:rFonts w:ascii="Times New Roman CYR" w:hAnsi="Times New Roman CYR" w:cs="Times New Roman CYR"/>
          <w:sz w:val="28"/>
          <w:szCs w:val="28"/>
        </w:rPr>
        <w:t>–</w:t>
      </w:r>
      <w:proofErr w:type="spellStart"/>
      <w:r w:rsidRPr="008B4600">
        <w:rPr>
          <w:rFonts w:ascii="Times New Roman CYR" w:hAnsi="Times New Roman CYR" w:cs="Times New Roman CYR"/>
          <w:sz w:val="28"/>
          <w:szCs w:val="28"/>
        </w:rPr>
        <w:t>Кайтым</w:t>
      </w:r>
      <w:proofErr w:type="spellEnd"/>
      <w:r w:rsidRPr="008B4600">
        <w:rPr>
          <w:rFonts w:ascii="Times New Roman CYR" w:hAnsi="Times New Roman CYR" w:cs="Times New Roman CYR"/>
          <w:sz w:val="28"/>
          <w:szCs w:val="28"/>
        </w:rPr>
        <w:t>, д. Луговая. Два населенных пункта — это старообрядческие поселения (</w:t>
      </w:r>
      <w:proofErr w:type="spellStart"/>
      <w:r w:rsidRPr="008B4600">
        <w:rPr>
          <w:rFonts w:ascii="Times New Roman CYR" w:hAnsi="Times New Roman CYR" w:cs="Times New Roman CYR"/>
          <w:sz w:val="28"/>
          <w:szCs w:val="28"/>
        </w:rPr>
        <w:t>п.Усть</w:t>
      </w:r>
      <w:proofErr w:type="spellEnd"/>
      <w:r w:rsidRPr="008B4600">
        <w:rPr>
          <w:rFonts w:ascii="Times New Roman CYR" w:hAnsi="Times New Roman CYR" w:cs="Times New Roman CYR"/>
          <w:sz w:val="28"/>
          <w:szCs w:val="28"/>
        </w:rPr>
        <w:t>–</w:t>
      </w:r>
      <w:proofErr w:type="spellStart"/>
      <w:r w:rsidRPr="008B4600">
        <w:rPr>
          <w:rFonts w:ascii="Times New Roman CYR" w:hAnsi="Times New Roman CYR" w:cs="Times New Roman CYR"/>
          <w:sz w:val="28"/>
          <w:szCs w:val="28"/>
        </w:rPr>
        <w:t>Кайтым</w:t>
      </w:r>
      <w:proofErr w:type="spellEnd"/>
      <w:r w:rsidRPr="008B4600">
        <w:rPr>
          <w:rFonts w:ascii="Times New Roman CYR" w:hAnsi="Times New Roman CYR" w:cs="Times New Roman CYR"/>
          <w:sz w:val="28"/>
          <w:szCs w:val="28"/>
        </w:rPr>
        <w:t xml:space="preserve"> и д.Луговая), которые расположены в труднодоступных, отдаленных местностях. Организация регулярного автобусного сообщения с д.</w:t>
      </w:r>
      <w:r w:rsidR="005A6B37">
        <w:rPr>
          <w:rFonts w:ascii="Times New Roman CYR" w:hAnsi="Times New Roman CYR" w:cs="Times New Roman CYR"/>
          <w:sz w:val="28"/>
          <w:szCs w:val="28"/>
        </w:rPr>
        <w:t xml:space="preserve"> </w:t>
      </w:r>
      <w:proofErr w:type="spellStart"/>
      <w:r w:rsidRPr="008B4600">
        <w:rPr>
          <w:rFonts w:ascii="Times New Roman CYR" w:hAnsi="Times New Roman CYR" w:cs="Times New Roman CYR"/>
          <w:sz w:val="28"/>
          <w:szCs w:val="28"/>
        </w:rPr>
        <w:t>Щекатурово</w:t>
      </w:r>
      <w:proofErr w:type="spellEnd"/>
      <w:r w:rsidRPr="008B4600">
        <w:rPr>
          <w:rFonts w:ascii="Times New Roman CYR" w:hAnsi="Times New Roman CYR" w:cs="Times New Roman CYR"/>
          <w:sz w:val="28"/>
          <w:szCs w:val="28"/>
        </w:rPr>
        <w:t xml:space="preserve"> с малой численностью проживающих экономически нецелесообразна</w:t>
      </w:r>
      <w:r w:rsidRPr="008757F8">
        <w:rPr>
          <w:rFonts w:ascii="Times New Roman CYR" w:hAnsi="Times New Roman CYR" w:cs="Times New Roman CYR"/>
          <w:sz w:val="28"/>
          <w:szCs w:val="28"/>
        </w:rPr>
        <w:t xml:space="preserve">. Доля населения, проживающего в населенных пунктах, где отсутствует регулярное автобусное сообщение, в общей численности постоянного населения </w:t>
      </w:r>
      <w:r w:rsidR="003A1E04" w:rsidRPr="008757F8">
        <w:rPr>
          <w:rFonts w:ascii="Times New Roman CYR" w:hAnsi="Times New Roman CYR" w:cs="Times New Roman CYR"/>
          <w:sz w:val="28"/>
          <w:szCs w:val="28"/>
        </w:rPr>
        <w:t>составляет 0,9</w:t>
      </w:r>
      <w:r w:rsidRPr="008757F8">
        <w:rPr>
          <w:rFonts w:ascii="Times New Roman CYR" w:hAnsi="Times New Roman CYR" w:cs="Times New Roman CYR"/>
          <w:sz w:val="28"/>
          <w:szCs w:val="28"/>
        </w:rPr>
        <w:t>%.</w:t>
      </w:r>
    </w:p>
    <w:p w:rsidR="00FC13D5" w:rsidRPr="002B44F8" w:rsidRDefault="00FC13D5" w:rsidP="00FC13D5">
      <w:pPr>
        <w:widowControl w:val="0"/>
        <w:autoSpaceDE w:val="0"/>
        <w:autoSpaceDN w:val="0"/>
        <w:adjustRightInd w:val="0"/>
        <w:ind w:firstLine="709"/>
        <w:jc w:val="both"/>
        <w:rPr>
          <w:rFonts w:ascii="Times New Roman CYR" w:hAnsi="Times New Roman CYR" w:cs="Times New Roman CYR"/>
          <w:sz w:val="28"/>
          <w:szCs w:val="28"/>
        </w:rPr>
      </w:pPr>
      <w:r w:rsidRPr="002B44F8">
        <w:rPr>
          <w:rFonts w:ascii="Times New Roman CYR" w:hAnsi="Times New Roman CYR" w:cs="Times New Roman CYR"/>
          <w:sz w:val="28"/>
          <w:szCs w:val="28"/>
        </w:rPr>
        <w:t>В рамках муниципальн</w:t>
      </w:r>
      <w:r w:rsidR="00AC1C94" w:rsidRPr="002B44F8">
        <w:rPr>
          <w:rFonts w:ascii="Times New Roman CYR" w:hAnsi="Times New Roman CYR" w:cs="Times New Roman CYR"/>
          <w:sz w:val="28"/>
          <w:szCs w:val="28"/>
        </w:rPr>
        <w:t>ой</w:t>
      </w:r>
      <w:r w:rsidRPr="002B44F8">
        <w:rPr>
          <w:rFonts w:ascii="Times New Roman CYR" w:hAnsi="Times New Roman CYR" w:cs="Times New Roman CYR"/>
          <w:sz w:val="28"/>
          <w:szCs w:val="28"/>
        </w:rPr>
        <w:t xml:space="preserve"> программ</w:t>
      </w:r>
      <w:r w:rsidR="00AC1C94" w:rsidRPr="002B44F8">
        <w:rPr>
          <w:rFonts w:ascii="Times New Roman CYR" w:hAnsi="Times New Roman CYR" w:cs="Times New Roman CYR"/>
          <w:sz w:val="28"/>
          <w:szCs w:val="28"/>
        </w:rPr>
        <w:t>ы</w:t>
      </w:r>
      <w:r w:rsidRPr="002B44F8">
        <w:rPr>
          <w:rFonts w:ascii="Times New Roman CYR" w:hAnsi="Times New Roman CYR" w:cs="Times New Roman CYR"/>
          <w:sz w:val="28"/>
          <w:szCs w:val="28"/>
        </w:rPr>
        <w:t xml:space="preserve"> в среднесрочном периоде продолжится поддержка предприятий, осуществляющих пассажирские перевозки, в форме предоставления субсидий из краевого бюджета, в том числе субсидирование:</w:t>
      </w:r>
    </w:p>
    <w:p w:rsidR="00FC13D5" w:rsidRPr="005E3AED" w:rsidRDefault="00FC13D5" w:rsidP="00FC13D5">
      <w:pPr>
        <w:autoSpaceDE w:val="0"/>
        <w:autoSpaceDN w:val="0"/>
        <w:adjustRightInd w:val="0"/>
        <w:ind w:firstLine="709"/>
        <w:jc w:val="both"/>
        <w:rPr>
          <w:rFonts w:ascii="Times New Roman CYR" w:hAnsi="Times New Roman CYR" w:cs="Times New Roman CYR"/>
          <w:sz w:val="28"/>
          <w:szCs w:val="28"/>
        </w:rPr>
      </w:pPr>
      <w:r w:rsidRPr="002B44F8">
        <w:rPr>
          <w:rFonts w:ascii="Times New Roman CYR" w:hAnsi="Times New Roman CYR" w:cs="Times New Roman CYR"/>
          <w:sz w:val="28"/>
          <w:szCs w:val="28"/>
        </w:rPr>
        <w:t>- автомобильного транспорта общего пользования в части обеспечения равной доступности услуг для отдельных</w:t>
      </w:r>
      <w:r w:rsidRPr="005E3AED">
        <w:rPr>
          <w:rFonts w:ascii="Times New Roman CYR" w:hAnsi="Times New Roman CYR" w:cs="Times New Roman CYR"/>
          <w:sz w:val="28"/>
          <w:szCs w:val="28"/>
        </w:rPr>
        <w:t xml:space="preserve"> категорий граждан, в том числе учащихся общеобразовательных учреждений из малообеспеченных семей и семей, где родители – инвалиды;</w:t>
      </w:r>
    </w:p>
    <w:p w:rsidR="00FC13D5" w:rsidRPr="005E3AED" w:rsidRDefault="00FC13D5" w:rsidP="00FC13D5">
      <w:pPr>
        <w:autoSpaceDE w:val="0"/>
        <w:autoSpaceDN w:val="0"/>
        <w:adjustRightInd w:val="0"/>
        <w:ind w:firstLine="709"/>
        <w:jc w:val="both"/>
        <w:rPr>
          <w:rFonts w:ascii="Times New Roman CYR" w:hAnsi="Times New Roman CYR" w:cs="Times New Roman CYR"/>
          <w:sz w:val="28"/>
          <w:szCs w:val="28"/>
        </w:rPr>
      </w:pPr>
      <w:r w:rsidRPr="005E3AED">
        <w:rPr>
          <w:rFonts w:ascii="Times New Roman CYR" w:hAnsi="Times New Roman CYR" w:cs="Times New Roman CYR"/>
          <w:sz w:val="28"/>
          <w:szCs w:val="28"/>
        </w:rPr>
        <w:lastRenderedPageBreak/>
        <w:t>- автомобильного транспорта по межмуниципальным и пригородным автобусным маршрутам.</w:t>
      </w:r>
    </w:p>
    <w:p w:rsidR="00FC13D5" w:rsidRPr="005E3AED" w:rsidRDefault="00FC13D5" w:rsidP="00FC13D5">
      <w:pPr>
        <w:autoSpaceDE w:val="0"/>
        <w:autoSpaceDN w:val="0"/>
        <w:adjustRightInd w:val="0"/>
        <w:ind w:firstLine="709"/>
        <w:jc w:val="both"/>
        <w:rPr>
          <w:rFonts w:ascii="Times New Roman CYR" w:hAnsi="Times New Roman CYR" w:cs="Times New Roman CYR"/>
          <w:sz w:val="28"/>
          <w:szCs w:val="28"/>
        </w:rPr>
      </w:pPr>
      <w:r w:rsidRPr="005E3AED">
        <w:rPr>
          <w:rFonts w:ascii="Times New Roman CYR" w:hAnsi="Times New Roman CYR" w:cs="Times New Roman CYR"/>
          <w:sz w:val="28"/>
          <w:szCs w:val="28"/>
        </w:rPr>
        <w:t xml:space="preserve">В </w:t>
      </w:r>
      <w:proofErr w:type="spellStart"/>
      <w:r w:rsidRPr="005E3AED">
        <w:rPr>
          <w:rFonts w:ascii="Times New Roman CYR" w:hAnsi="Times New Roman CYR" w:cs="Times New Roman CYR"/>
          <w:sz w:val="28"/>
          <w:szCs w:val="28"/>
        </w:rPr>
        <w:t>Дзержинско</w:t>
      </w:r>
      <w:proofErr w:type="spellEnd"/>
      <w:r w:rsidRPr="005E3AED">
        <w:rPr>
          <w:rFonts w:ascii="Times New Roman CYR" w:hAnsi="Times New Roman CYR" w:cs="Times New Roman CYR"/>
          <w:sz w:val="28"/>
          <w:szCs w:val="28"/>
        </w:rPr>
        <w:t xml:space="preserve"> – </w:t>
      </w:r>
      <w:proofErr w:type="spellStart"/>
      <w:r w:rsidRPr="005E3AED">
        <w:rPr>
          <w:rFonts w:ascii="Times New Roman CYR" w:hAnsi="Times New Roman CYR" w:cs="Times New Roman CYR"/>
          <w:sz w:val="28"/>
          <w:szCs w:val="28"/>
        </w:rPr>
        <w:t>Тасеевском</w:t>
      </w:r>
      <w:proofErr w:type="spellEnd"/>
      <w:r w:rsidRPr="005E3AED">
        <w:rPr>
          <w:rFonts w:ascii="Times New Roman CYR" w:hAnsi="Times New Roman CYR" w:cs="Times New Roman CYR"/>
          <w:sz w:val="28"/>
          <w:szCs w:val="28"/>
        </w:rPr>
        <w:t xml:space="preserve"> округе существует потребность в развитии и модернизации существующей сети автомобильных дорог.  </w:t>
      </w:r>
    </w:p>
    <w:p w:rsidR="00FC13D5" w:rsidRPr="00D928E6" w:rsidRDefault="00FC13D5" w:rsidP="00FC13D5">
      <w:pPr>
        <w:autoSpaceDE w:val="0"/>
        <w:autoSpaceDN w:val="0"/>
        <w:adjustRightInd w:val="0"/>
        <w:ind w:firstLine="709"/>
        <w:jc w:val="both"/>
        <w:rPr>
          <w:rFonts w:ascii="Times New Roman CYR" w:hAnsi="Times New Roman CYR" w:cs="Times New Roman CYR"/>
          <w:sz w:val="28"/>
          <w:szCs w:val="28"/>
        </w:rPr>
      </w:pPr>
      <w:r w:rsidRPr="005E3AED">
        <w:rPr>
          <w:rFonts w:ascii="Times New Roman CYR" w:hAnsi="Times New Roman CYR" w:cs="Times New Roman CYR"/>
          <w:sz w:val="28"/>
          <w:szCs w:val="28"/>
        </w:rPr>
        <w:t xml:space="preserve">Деятельность по эксплуатации автомобильных дорог в </w:t>
      </w:r>
      <w:r w:rsidR="005A6B37">
        <w:rPr>
          <w:rFonts w:ascii="Times New Roman CYR" w:hAnsi="Times New Roman CYR" w:cs="Times New Roman CYR"/>
          <w:sz w:val="28"/>
          <w:szCs w:val="28"/>
        </w:rPr>
        <w:t xml:space="preserve">округе </w:t>
      </w:r>
      <w:r w:rsidRPr="005E3AED">
        <w:rPr>
          <w:rFonts w:ascii="Times New Roman CYR" w:hAnsi="Times New Roman CYR" w:cs="Times New Roman CYR"/>
          <w:sz w:val="28"/>
          <w:szCs w:val="28"/>
        </w:rPr>
        <w:t>осуществля</w:t>
      </w:r>
      <w:r w:rsidR="005A6B37">
        <w:rPr>
          <w:rFonts w:ascii="Times New Roman CYR" w:hAnsi="Times New Roman CYR" w:cs="Times New Roman CYR"/>
          <w:sz w:val="28"/>
          <w:szCs w:val="28"/>
        </w:rPr>
        <w:t>ю</w:t>
      </w:r>
      <w:r w:rsidRPr="005E3AED">
        <w:rPr>
          <w:rFonts w:ascii="Times New Roman CYR" w:hAnsi="Times New Roman CYR" w:cs="Times New Roman CYR"/>
          <w:sz w:val="28"/>
          <w:szCs w:val="28"/>
        </w:rPr>
        <w:t>т дорожные филиалы «</w:t>
      </w:r>
      <w:proofErr w:type="spellStart"/>
      <w:r w:rsidRPr="005E3AED">
        <w:rPr>
          <w:rFonts w:ascii="Times New Roman CYR" w:hAnsi="Times New Roman CYR" w:cs="Times New Roman CYR"/>
          <w:sz w:val="28"/>
          <w:szCs w:val="28"/>
        </w:rPr>
        <w:t>КрайДЭО</w:t>
      </w:r>
      <w:proofErr w:type="spellEnd"/>
      <w:r w:rsidRPr="005E3AED">
        <w:rPr>
          <w:rFonts w:ascii="Times New Roman CYR" w:hAnsi="Times New Roman CYR" w:cs="Times New Roman CYR"/>
          <w:sz w:val="28"/>
          <w:szCs w:val="28"/>
        </w:rPr>
        <w:t>».</w:t>
      </w:r>
      <w:r w:rsidRPr="00D928E6">
        <w:rPr>
          <w:rFonts w:ascii="Times New Roman CYR" w:hAnsi="Times New Roman CYR" w:cs="Times New Roman CYR"/>
          <w:sz w:val="28"/>
          <w:szCs w:val="28"/>
        </w:rPr>
        <w:t xml:space="preserve"> </w:t>
      </w:r>
    </w:p>
    <w:p w:rsidR="00DE4B75" w:rsidRDefault="00DE4B75" w:rsidP="00DE4B75">
      <w:pPr>
        <w:autoSpaceDE w:val="0"/>
        <w:autoSpaceDN w:val="0"/>
        <w:adjustRightInd w:val="0"/>
        <w:jc w:val="both"/>
        <w:rPr>
          <w:b/>
          <w:bCs/>
          <w:sz w:val="28"/>
          <w:szCs w:val="28"/>
        </w:rPr>
      </w:pPr>
    </w:p>
    <w:p w:rsidR="00DE4B75" w:rsidRDefault="00DE4B75" w:rsidP="00DE4B75">
      <w:pPr>
        <w:autoSpaceDE w:val="0"/>
        <w:autoSpaceDN w:val="0"/>
        <w:adjustRightInd w:val="0"/>
        <w:jc w:val="both"/>
        <w:rPr>
          <w:b/>
          <w:bCs/>
          <w:sz w:val="28"/>
          <w:szCs w:val="28"/>
        </w:rPr>
      </w:pPr>
    </w:p>
    <w:p w:rsidR="00FC13D5" w:rsidRPr="00DE4B75" w:rsidRDefault="00FC13D5" w:rsidP="00DE4B75">
      <w:pPr>
        <w:autoSpaceDE w:val="0"/>
        <w:autoSpaceDN w:val="0"/>
        <w:adjustRightInd w:val="0"/>
        <w:jc w:val="both"/>
        <w:rPr>
          <w:b/>
          <w:bCs/>
          <w:sz w:val="28"/>
          <w:szCs w:val="28"/>
        </w:rPr>
      </w:pPr>
    </w:p>
    <w:p w:rsidR="00DE4B75" w:rsidRDefault="00DE4B75" w:rsidP="00DE4B75">
      <w:pPr>
        <w:autoSpaceDE w:val="0"/>
        <w:autoSpaceDN w:val="0"/>
        <w:adjustRightInd w:val="0"/>
        <w:jc w:val="both"/>
        <w:rPr>
          <w:b/>
          <w:bCs/>
          <w:sz w:val="28"/>
          <w:szCs w:val="28"/>
        </w:rPr>
      </w:pPr>
      <w:r w:rsidRPr="00FC13D5">
        <w:rPr>
          <w:b/>
          <w:bCs/>
          <w:sz w:val="28"/>
          <w:szCs w:val="28"/>
        </w:rPr>
        <w:t>СТРОИТЕЛЬСТВО</w:t>
      </w:r>
      <w:r w:rsidRPr="00DE4B75">
        <w:rPr>
          <w:b/>
          <w:bCs/>
          <w:sz w:val="28"/>
          <w:szCs w:val="28"/>
        </w:rPr>
        <w:t xml:space="preserve"> </w:t>
      </w:r>
    </w:p>
    <w:p w:rsidR="00DE4B75" w:rsidRDefault="00DE4B75" w:rsidP="00DE4B75">
      <w:pPr>
        <w:autoSpaceDE w:val="0"/>
        <w:autoSpaceDN w:val="0"/>
        <w:adjustRightInd w:val="0"/>
        <w:jc w:val="both"/>
        <w:rPr>
          <w:b/>
          <w:bCs/>
          <w:sz w:val="28"/>
          <w:szCs w:val="28"/>
        </w:rPr>
      </w:pPr>
    </w:p>
    <w:p w:rsidR="00FC13D5" w:rsidRPr="00A24C09" w:rsidRDefault="00FC13D5" w:rsidP="00FC13D5">
      <w:pPr>
        <w:autoSpaceDE w:val="0"/>
        <w:autoSpaceDN w:val="0"/>
        <w:adjustRightInd w:val="0"/>
        <w:ind w:firstLine="709"/>
        <w:jc w:val="both"/>
        <w:rPr>
          <w:rFonts w:ascii="Times New Roman CYR" w:hAnsi="Times New Roman CYR" w:cs="Times New Roman CYR"/>
          <w:color w:val="000000"/>
          <w:sz w:val="28"/>
          <w:szCs w:val="28"/>
        </w:rPr>
      </w:pPr>
      <w:r w:rsidRPr="00A24C09">
        <w:rPr>
          <w:rFonts w:ascii="Times New Roman CYR" w:hAnsi="Times New Roman CYR" w:cs="Times New Roman CYR"/>
          <w:color w:val="000000"/>
          <w:sz w:val="28"/>
          <w:szCs w:val="28"/>
        </w:rPr>
        <w:t>В отчетном 2024 году в муниципальном округе на рынке жилищного строительства зафиксировано снижение показателей ввода жилья. На протяжении последних лет не ведётся строительство многоквартирных домов, в эксплуатацию вводятся исключительно индивидуальные жилые объекты.</w:t>
      </w:r>
    </w:p>
    <w:p w:rsidR="00FC13D5" w:rsidRPr="00A24C09" w:rsidRDefault="00FC13D5" w:rsidP="00FC13D5">
      <w:pPr>
        <w:widowControl w:val="0"/>
        <w:ind w:firstLine="709"/>
        <w:jc w:val="both"/>
        <w:rPr>
          <w:rFonts w:ascii="Times New Roman CYR" w:hAnsi="Times New Roman CYR" w:cs="Times New Roman CYR"/>
          <w:color w:val="000000"/>
          <w:sz w:val="28"/>
          <w:szCs w:val="28"/>
        </w:rPr>
      </w:pPr>
      <w:r w:rsidRPr="00A24C09">
        <w:rPr>
          <w:rFonts w:ascii="Times New Roman CYR" w:hAnsi="Times New Roman CYR" w:cs="Times New Roman CYR"/>
          <w:color w:val="000000"/>
          <w:sz w:val="28"/>
          <w:szCs w:val="28"/>
        </w:rPr>
        <w:t xml:space="preserve">За 2024 год было построено и сдано в эксплуатацию </w:t>
      </w:r>
      <w:r w:rsidRPr="00A24C09">
        <w:rPr>
          <w:rFonts w:ascii="Times New Roman CYR" w:hAnsi="Times New Roman CYR" w:cs="Times New Roman CYR"/>
          <w:color w:val="000000"/>
          <w:sz w:val="28"/>
          <w:szCs w:val="28"/>
        </w:rPr>
        <w:br/>
        <w:t xml:space="preserve">21 индивидуальный жилой объект, что в совокупности составило 2 937 кв. метров общей площади жилых помещений. </w:t>
      </w:r>
    </w:p>
    <w:p w:rsidR="00FC13D5" w:rsidRPr="00A24C09" w:rsidRDefault="00FC13D5" w:rsidP="00FC13D5">
      <w:pPr>
        <w:widowControl w:val="0"/>
        <w:ind w:firstLine="709"/>
        <w:jc w:val="both"/>
        <w:rPr>
          <w:noProof/>
          <w:sz w:val="28"/>
          <w:szCs w:val="28"/>
        </w:rPr>
      </w:pPr>
      <w:r w:rsidRPr="00A24C09">
        <w:rPr>
          <w:noProof/>
          <w:sz w:val="28"/>
          <w:szCs w:val="28"/>
        </w:rPr>
        <w:t>Объем ввода в эксплуатацию индивидуальных жилых домов в 2024 году снизился на 33,5 % к аналогичному периоду 2023 года (4 416 кв.м.)</w:t>
      </w:r>
    </w:p>
    <w:p w:rsidR="00FC13D5" w:rsidRPr="00A24C09" w:rsidRDefault="00FC13D5" w:rsidP="00FC13D5">
      <w:pPr>
        <w:autoSpaceDE w:val="0"/>
        <w:autoSpaceDN w:val="0"/>
        <w:adjustRightInd w:val="0"/>
        <w:ind w:firstLine="709"/>
        <w:jc w:val="both"/>
        <w:rPr>
          <w:rFonts w:ascii="Times New Roman CYR" w:hAnsi="Times New Roman CYR" w:cs="Times New Roman CYR"/>
          <w:color w:val="000000"/>
          <w:sz w:val="28"/>
          <w:szCs w:val="28"/>
        </w:rPr>
      </w:pPr>
      <w:r w:rsidRPr="00A24C09">
        <w:rPr>
          <w:rFonts w:ascii="Times New Roman CYR" w:hAnsi="Times New Roman CYR" w:cs="Times New Roman CYR"/>
          <w:color w:val="000000"/>
          <w:sz w:val="28"/>
          <w:szCs w:val="28"/>
        </w:rPr>
        <w:t>Общая площадь жилых домов, введенных в эксплуатацию за счет всех источников финансирования, приходящаяся в среднем на одного жителя, составляет 0,27 кв. метра.</w:t>
      </w:r>
    </w:p>
    <w:p w:rsidR="00FC13D5" w:rsidRPr="003034F3" w:rsidRDefault="00FC13D5" w:rsidP="00FC13D5">
      <w:pPr>
        <w:autoSpaceDE w:val="0"/>
        <w:autoSpaceDN w:val="0"/>
        <w:adjustRightInd w:val="0"/>
        <w:ind w:firstLine="709"/>
        <w:jc w:val="both"/>
        <w:rPr>
          <w:rFonts w:ascii="Times New Roman CYR" w:hAnsi="Times New Roman CYR" w:cs="Times New Roman CYR"/>
          <w:color w:val="000000"/>
          <w:sz w:val="28"/>
          <w:szCs w:val="28"/>
        </w:rPr>
      </w:pPr>
      <w:r w:rsidRPr="003034F3">
        <w:rPr>
          <w:rFonts w:ascii="Times New Roman CYR" w:hAnsi="Times New Roman CYR" w:cs="Times New Roman CYR"/>
          <w:color w:val="000000"/>
          <w:sz w:val="28"/>
          <w:szCs w:val="28"/>
        </w:rPr>
        <w:t>Анализ факторов, влияющих на спад строительства на рынке индивидуального жилищного строительства (ИЖС), выявил несколько ключевых причин. Во-первых, наблюдается значительный рост стоимости строительных материалов и работ, что существенно увеличивает себестоимость строительства и делает его менее доступным для широкого круга потенциальных застройщиков. Во-вторых, отмечается снижение уровня доходов населения, что ограничивает финансовые возможности граждан для приобретения жилья. В-третьих, ужесточение условий по льготным ипотечным программам в секторе ИЖС также негативно сказывается на спросе на индивидуальное жильё, так как делает ипотечные кредиты менее привлекательными для потенциальных заёмщиков.</w:t>
      </w:r>
    </w:p>
    <w:p w:rsidR="00FC13D5" w:rsidRPr="003034F3" w:rsidRDefault="00FC13D5" w:rsidP="004C46B2">
      <w:pPr>
        <w:autoSpaceDE w:val="0"/>
        <w:autoSpaceDN w:val="0"/>
        <w:adjustRightInd w:val="0"/>
        <w:ind w:firstLine="709"/>
        <w:jc w:val="both"/>
        <w:rPr>
          <w:color w:val="000000"/>
          <w:sz w:val="28"/>
          <w:szCs w:val="28"/>
        </w:rPr>
      </w:pPr>
      <w:r w:rsidRPr="003034F3">
        <w:rPr>
          <w:color w:val="000000"/>
          <w:sz w:val="28"/>
          <w:szCs w:val="28"/>
        </w:rPr>
        <w:t>По оценке 2025 года ввод жилья планируется 3000 м².</w:t>
      </w:r>
      <w:r w:rsidR="004C46B2">
        <w:rPr>
          <w:color w:val="000000"/>
          <w:sz w:val="28"/>
          <w:szCs w:val="28"/>
        </w:rPr>
        <w:t xml:space="preserve"> </w:t>
      </w:r>
      <w:r w:rsidRPr="003034F3">
        <w:rPr>
          <w:color w:val="000000"/>
          <w:sz w:val="28"/>
          <w:szCs w:val="28"/>
        </w:rPr>
        <w:t>В прогн</w:t>
      </w:r>
      <w:r w:rsidR="004C46B2">
        <w:rPr>
          <w:color w:val="000000"/>
          <w:sz w:val="28"/>
          <w:szCs w:val="28"/>
        </w:rPr>
        <w:t>озируемом</w:t>
      </w:r>
      <w:r w:rsidRPr="003034F3">
        <w:rPr>
          <w:color w:val="000000"/>
          <w:sz w:val="28"/>
          <w:szCs w:val="28"/>
        </w:rPr>
        <w:t xml:space="preserve"> периоде в 2026 году планируется 3135 м², в 2027-2028гг. рост ввода жилья составит 5 %.</w:t>
      </w:r>
    </w:p>
    <w:p w:rsidR="00FC13D5" w:rsidRPr="003034F3" w:rsidRDefault="00FC13D5" w:rsidP="00FC13D5">
      <w:pPr>
        <w:autoSpaceDE w:val="0"/>
        <w:autoSpaceDN w:val="0"/>
        <w:adjustRightInd w:val="0"/>
        <w:ind w:firstLine="709"/>
        <w:jc w:val="both"/>
        <w:rPr>
          <w:rFonts w:ascii="Times New Roman CYR" w:hAnsi="Times New Roman CYR" w:cs="Times New Roman CYR"/>
          <w:color w:val="000000"/>
          <w:sz w:val="28"/>
          <w:szCs w:val="28"/>
        </w:rPr>
      </w:pPr>
      <w:r w:rsidRPr="003034F3">
        <w:rPr>
          <w:rFonts w:ascii="Times New Roman CYR" w:hAnsi="Times New Roman CYR" w:cs="Times New Roman CYR"/>
          <w:color w:val="000000"/>
          <w:sz w:val="28"/>
          <w:szCs w:val="28"/>
        </w:rPr>
        <w:t xml:space="preserve">В рамках реализации мероприятия «Субсидии бюджетам муниципальных образований Красноярского края на предоставление социальных выплат молодым семьям на приобретение (строительство) жилья в рамках подпрограммы «Улучшение жилищных условий отдельных категорий граждан, проживающих на территории Красноярского края», в сводный список – претендентов на получение социальной выплаты в 2025 </w:t>
      </w:r>
      <w:r w:rsidRPr="003034F3">
        <w:rPr>
          <w:rFonts w:ascii="Times New Roman CYR" w:hAnsi="Times New Roman CYR" w:cs="Times New Roman CYR"/>
          <w:color w:val="000000"/>
          <w:sz w:val="28"/>
          <w:szCs w:val="28"/>
        </w:rPr>
        <w:lastRenderedPageBreak/>
        <w:t>году вошли 6 молодых семей. Всего в рамках данной подпрограммы в 2025 году выделены средства бюджетов в сумме 3 452 706,60 руб</w:t>
      </w:r>
      <w:r w:rsidR="004C46B2">
        <w:rPr>
          <w:rFonts w:ascii="Times New Roman CYR" w:hAnsi="Times New Roman CYR" w:cs="Times New Roman CYR"/>
          <w:color w:val="000000"/>
          <w:sz w:val="28"/>
          <w:szCs w:val="28"/>
        </w:rPr>
        <w:t>лей</w:t>
      </w:r>
      <w:r w:rsidRPr="003034F3">
        <w:rPr>
          <w:rFonts w:ascii="Times New Roman CYR" w:hAnsi="Times New Roman CYR" w:cs="Times New Roman CYR"/>
          <w:color w:val="000000"/>
          <w:sz w:val="28"/>
          <w:szCs w:val="28"/>
        </w:rPr>
        <w:t>, в том числе: федеральный бюджет – 480 402,21 руб</w:t>
      </w:r>
      <w:r w:rsidR="004C46B2">
        <w:rPr>
          <w:rFonts w:ascii="Times New Roman CYR" w:hAnsi="Times New Roman CYR" w:cs="Times New Roman CYR"/>
          <w:color w:val="000000"/>
          <w:sz w:val="28"/>
          <w:szCs w:val="28"/>
        </w:rPr>
        <w:t>лей</w:t>
      </w:r>
      <w:r w:rsidRPr="003034F3">
        <w:rPr>
          <w:rFonts w:ascii="Times New Roman CYR" w:hAnsi="Times New Roman CYR" w:cs="Times New Roman CYR"/>
          <w:color w:val="000000"/>
          <w:sz w:val="28"/>
          <w:szCs w:val="28"/>
        </w:rPr>
        <w:t>, краевой бюджет –1 572 304,39 руб</w:t>
      </w:r>
      <w:r w:rsidR="004C46B2">
        <w:rPr>
          <w:rFonts w:ascii="Times New Roman CYR" w:hAnsi="Times New Roman CYR" w:cs="Times New Roman CYR"/>
          <w:color w:val="000000"/>
          <w:sz w:val="28"/>
          <w:szCs w:val="28"/>
        </w:rPr>
        <w:t>лей</w:t>
      </w:r>
      <w:r w:rsidRPr="003034F3">
        <w:rPr>
          <w:rFonts w:ascii="Times New Roman CYR" w:hAnsi="Times New Roman CYR" w:cs="Times New Roman CYR"/>
          <w:color w:val="000000"/>
          <w:sz w:val="28"/>
          <w:szCs w:val="28"/>
        </w:rPr>
        <w:t>, местный бюджет – 1 400 000,00 руб</w:t>
      </w:r>
      <w:r w:rsidR="004C46B2">
        <w:rPr>
          <w:rFonts w:ascii="Times New Roman CYR" w:hAnsi="Times New Roman CYR" w:cs="Times New Roman CYR"/>
          <w:color w:val="000000"/>
          <w:sz w:val="28"/>
          <w:szCs w:val="28"/>
        </w:rPr>
        <w:t>лей.</w:t>
      </w:r>
    </w:p>
    <w:p w:rsidR="00FC13D5" w:rsidRPr="00482D44" w:rsidRDefault="00FC13D5" w:rsidP="00FC13D5">
      <w:pPr>
        <w:autoSpaceDE w:val="0"/>
        <w:autoSpaceDN w:val="0"/>
        <w:adjustRightInd w:val="0"/>
        <w:ind w:firstLine="709"/>
        <w:jc w:val="both"/>
        <w:rPr>
          <w:rFonts w:ascii="Times New Roman CYR" w:hAnsi="Times New Roman CYR" w:cs="Times New Roman CYR"/>
          <w:color w:val="000000"/>
          <w:sz w:val="28"/>
          <w:szCs w:val="28"/>
        </w:rPr>
      </w:pPr>
      <w:r w:rsidRPr="003034F3">
        <w:rPr>
          <w:rFonts w:ascii="Times New Roman CYR" w:hAnsi="Times New Roman CYR" w:cs="Times New Roman CYR"/>
          <w:color w:val="000000"/>
          <w:sz w:val="28"/>
          <w:szCs w:val="28"/>
        </w:rPr>
        <w:t>Все пять семей улучшили свои жилищные условия путем приобретения жилья. Общая заселенная площадь составила – 355,45 м</w:t>
      </w:r>
      <w:r w:rsidRPr="003034F3">
        <w:rPr>
          <w:rFonts w:ascii="Times New Roman CYR" w:hAnsi="Times New Roman CYR" w:cs="Times New Roman CYR"/>
          <w:color w:val="000000"/>
          <w:sz w:val="28"/>
          <w:szCs w:val="28"/>
          <w:vertAlign w:val="superscript"/>
        </w:rPr>
        <w:t>2</w:t>
      </w:r>
      <w:r w:rsidRPr="003034F3">
        <w:rPr>
          <w:rFonts w:ascii="Times New Roman CYR" w:hAnsi="Times New Roman CYR" w:cs="Times New Roman CYR"/>
          <w:color w:val="000000"/>
          <w:sz w:val="28"/>
          <w:szCs w:val="28"/>
        </w:rPr>
        <w:t>.</w:t>
      </w:r>
    </w:p>
    <w:p w:rsidR="00DE4B75" w:rsidRPr="00DE4B75" w:rsidRDefault="00DE4B75" w:rsidP="00DE4B75">
      <w:pPr>
        <w:autoSpaceDE w:val="0"/>
        <w:autoSpaceDN w:val="0"/>
        <w:adjustRightInd w:val="0"/>
        <w:jc w:val="both"/>
        <w:rPr>
          <w:b/>
          <w:bCs/>
          <w:sz w:val="28"/>
          <w:szCs w:val="28"/>
        </w:rPr>
      </w:pPr>
    </w:p>
    <w:p w:rsidR="00DE4B75" w:rsidRDefault="00DE4B75" w:rsidP="00DE4B75">
      <w:pPr>
        <w:autoSpaceDE w:val="0"/>
        <w:autoSpaceDN w:val="0"/>
        <w:adjustRightInd w:val="0"/>
        <w:jc w:val="both"/>
        <w:rPr>
          <w:b/>
          <w:bCs/>
          <w:sz w:val="28"/>
          <w:szCs w:val="28"/>
        </w:rPr>
      </w:pPr>
      <w:r w:rsidRPr="00FC13D5">
        <w:rPr>
          <w:b/>
          <w:bCs/>
          <w:sz w:val="28"/>
          <w:szCs w:val="28"/>
        </w:rPr>
        <w:t>ЖИЛИЩНО-КОММУНАЛЬНОЕ ХОЗЯЙСТВО</w:t>
      </w:r>
    </w:p>
    <w:p w:rsidR="00DE4B75" w:rsidRDefault="00DE4B75" w:rsidP="00DE4B75">
      <w:pPr>
        <w:autoSpaceDE w:val="0"/>
        <w:autoSpaceDN w:val="0"/>
        <w:adjustRightInd w:val="0"/>
        <w:jc w:val="both"/>
        <w:rPr>
          <w:b/>
          <w:bCs/>
          <w:sz w:val="28"/>
          <w:szCs w:val="28"/>
        </w:rPr>
      </w:pPr>
    </w:p>
    <w:p w:rsidR="00FC13D5" w:rsidRPr="00315F83" w:rsidRDefault="00FC13D5" w:rsidP="00FC13D5">
      <w:pPr>
        <w:widowControl w:val="0"/>
        <w:autoSpaceDE w:val="0"/>
        <w:autoSpaceDN w:val="0"/>
        <w:adjustRightInd w:val="0"/>
        <w:ind w:firstLine="709"/>
        <w:jc w:val="both"/>
        <w:rPr>
          <w:rFonts w:ascii="Times New Roman CYR" w:hAnsi="Times New Roman CYR" w:cs="Times New Roman CYR"/>
          <w:sz w:val="28"/>
          <w:szCs w:val="28"/>
        </w:rPr>
      </w:pPr>
      <w:r w:rsidRPr="00315F83">
        <w:rPr>
          <w:rFonts w:ascii="Times New Roman CYR" w:hAnsi="Times New Roman CYR" w:cs="Times New Roman CYR"/>
          <w:sz w:val="28"/>
          <w:szCs w:val="28"/>
        </w:rPr>
        <w:t xml:space="preserve">В жилищно-коммунальном комплексе продолжится решение задач в целях улучшения качества предоставления жилищно-коммунальных услуг, обеспечения стабильного функционирования объектов коммунальной инфраструктуры. </w:t>
      </w:r>
    </w:p>
    <w:p w:rsidR="00FC13D5" w:rsidRPr="00315F83" w:rsidRDefault="00FC13D5" w:rsidP="00FC13D5">
      <w:pPr>
        <w:widowControl w:val="0"/>
        <w:tabs>
          <w:tab w:val="left" w:pos="5400"/>
        </w:tabs>
        <w:autoSpaceDE w:val="0"/>
        <w:autoSpaceDN w:val="0"/>
        <w:adjustRightInd w:val="0"/>
        <w:ind w:firstLine="709"/>
        <w:jc w:val="both"/>
        <w:rPr>
          <w:rFonts w:ascii="Times New Roman CYR" w:hAnsi="Times New Roman CYR" w:cs="Times New Roman CYR"/>
          <w:sz w:val="28"/>
          <w:szCs w:val="28"/>
        </w:rPr>
      </w:pPr>
      <w:r w:rsidRPr="00315F83">
        <w:rPr>
          <w:rFonts w:ascii="Times New Roman CYR" w:hAnsi="Times New Roman CYR" w:cs="Times New Roman CYR"/>
          <w:sz w:val="28"/>
          <w:szCs w:val="28"/>
        </w:rPr>
        <w:t xml:space="preserve">Общая сумма доходов организаций от реализации жилищно-коммунальных услуг, предоставляемых всем категориям плательщиков и рассчитанная по экономически обоснованным тарифам, </w:t>
      </w:r>
      <w:r w:rsidRPr="002B44F8">
        <w:rPr>
          <w:rFonts w:ascii="Times New Roman CYR" w:hAnsi="Times New Roman CYR" w:cs="Times New Roman CYR"/>
          <w:sz w:val="28"/>
          <w:szCs w:val="28"/>
        </w:rPr>
        <w:t xml:space="preserve">составит </w:t>
      </w:r>
      <w:r w:rsidR="002B44F8" w:rsidRPr="002B44F8">
        <w:rPr>
          <w:rFonts w:ascii="Times New Roman CYR" w:hAnsi="Times New Roman CYR" w:cs="Times New Roman CYR"/>
          <w:sz w:val="28"/>
          <w:szCs w:val="28"/>
        </w:rPr>
        <w:t xml:space="preserve">за </w:t>
      </w:r>
      <w:r w:rsidRPr="002B44F8">
        <w:rPr>
          <w:rFonts w:ascii="Times New Roman CYR" w:hAnsi="Times New Roman CYR" w:cs="Times New Roman CYR"/>
          <w:sz w:val="28"/>
          <w:szCs w:val="28"/>
        </w:rPr>
        <w:t>2025 год</w:t>
      </w:r>
      <w:r w:rsidRPr="00315F83">
        <w:rPr>
          <w:rFonts w:ascii="Times New Roman CYR" w:hAnsi="Times New Roman CYR" w:cs="Times New Roman CYR"/>
          <w:sz w:val="28"/>
          <w:szCs w:val="28"/>
        </w:rPr>
        <w:t xml:space="preserve"> 252 732,50 тыс. рублей. В прогноз</w:t>
      </w:r>
      <w:r w:rsidR="004C46B2">
        <w:rPr>
          <w:rFonts w:ascii="Times New Roman CYR" w:hAnsi="Times New Roman CYR" w:cs="Times New Roman CYR"/>
          <w:sz w:val="28"/>
          <w:szCs w:val="28"/>
        </w:rPr>
        <w:t xml:space="preserve">ируемом </w:t>
      </w:r>
      <w:r w:rsidRPr="00315F83">
        <w:rPr>
          <w:rFonts w:ascii="Times New Roman CYR" w:hAnsi="Times New Roman CYR" w:cs="Times New Roman CYR"/>
          <w:sz w:val="28"/>
          <w:szCs w:val="28"/>
        </w:rPr>
        <w:t>периоде до 2028 года доходы от реализации жилищно-коммунальных услуг увеличатся и составят 329 816,45 тыс. рублей.</w:t>
      </w:r>
    </w:p>
    <w:p w:rsidR="00FC13D5" w:rsidRPr="00315F83" w:rsidRDefault="00FC13D5" w:rsidP="00FC13D5">
      <w:pPr>
        <w:widowControl w:val="0"/>
        <w:tabs>
          <w:tab w:val="left" w:pos="5400"/>
        </w:tabs>
        <w:autoSpaceDE w:val="0"/>
        <w:autoSpaceDN w:val="0"/>
        <w:adjustRightInd w:val="0"/>
        <w:ind w:firstLine="709"/>
        <w:jc w:val="both"/>
        <w:rPr>
          <w:rFonts w:ascii="Times New Roman CYR" w:hAnsi="Times New Roman CYR" w:cs="Times New Roman CYR"/>
          <w:sz w:val="28"/>
          <w:szCs w:val="28"/>
        </w:rPr>
      </w:pPr>
      <w:r w:rsidRPr="00315F83">
        <w:rPr>
          <w:rFonts w:ascii="Times New Roman CYR" w:hAnsi="Times New Roman CYR" w:cs="Times New Roman CYR"/>
          <w:sz w:val="28"/>
          <w:szCs w:val="28"/>
        </w:rPr>
        <w:t>В 2025-2028 годах, с учетом предельных параметров роста регулируемых тарифов организаций инфраструктурного сектора, будет продолжена политика ограничения роста платы населения за коммунальные услуги в целях обеспечения доступности коммунальных услуг в соответствии с федеральным законодательством.</w:t>
      </w:r>
    </w:p>
    <w:p w:rsidR="00FC13D5" w:rsidRPr="004C46B2" w:rsidRDefault="00FC13D5" w:rsidP="004C46B2">
      <w:pPr>
        <w:widowControl w:val="0"/>
        <w:autoSpaceDE w:val="0"/>
        <w:autoSpaceDN w:val="0"/>
        <w:adjustRightInd w:val="0"/>
        <w:ind w:firstLine="709"/>
        <w:jc w:val="both"/>
        <w:rPr>
          <w:sz w:val="28"/>
          <w:szCs w:val="28"/>
        </w:rPr>
      </w:pPr>
      <w:r w:rsidRPr="00315F83">
        <w:rPr>
          <w:sz w:val="28"/>
          <w:szCs w:val="28"/>
        </w:rPr>
        <w:t xml:space="preserve">Общая площадь жилищного фонда всех форм собственности в 2024 году составила 665,990 тыс. м². В </w:t>
      </w:r>
      <w:r w:rsidR="004C46B2" w:rsidRPr="00315F83">
        <w:rPr>
          <w:sz w:val="28"/>
          <w:szCs w:val="28"/>
        </w:rPr>
        <w:t>прогноз</w:t>
      </w:r>
      <w:r w:rsidR="004C46B2">
        <w:rPr>
          <w:sz w:val="28"/>
          <w:szCs w:val="28"/>
        </w:rPr>
        <w:t>ируемом</w:t>
      </w:r>
      <w:r w:rsidRPr="00315F83">
        <w:rPr>
          <w:sz w:val="28"/>
          <w:szCs w:val="28"/>
        </w:rPr>
        <w:t xml:space="preserve"> периоде до 2028 года площадь жилищного фонда всех форм собственности увеличится и составит 673,317 тыс. м².</w:t>
      </w:r>
      <w:r w:rsidR="004C46B2">
        <w:rPr>
          <w:sz w:val="28"/>
          <w:szCs w:val="28"/>
        </w:rPr>
        <w:t xml:space="preserve"> </w:t>
      </w:r>
      <w:r w:rsidRPr="00AD3789">
        <w:rPr>
          <w:rFonts w:eastAsia="MS Mincho"/>
          <w:sz w:val="28"/>
          <w:szCs w:val="28"/>
          <w:lang w:eastAsia="ja-JP"/>
        </w:rPr>
        <w:t>Обеспеченность граждан жилищным фондом к концу 2028 года возрастет до 34,1 кв. метров на человека (2024 год – 31,2</w:t>
      </w:r>
      <w:r w:rsidR="004C46B2">
        <w:rPr>
          <w:rFonts w:eastAsia="MS Mincho"/>
          <w:sz w:val="28"/>
          <w:szCs w:val="28"/>
          <w:lang w:eastAsia="ja-JP"/>
        </w:rPr>
        <w:t xml:space="preserve"> </w:t>
      </w:r>
      <w:r>
        <w:rPr>
          <w:rFonts w:eastAsia="MS Mincho"/>
          <w:sz w:val="28"/>
          <w:szCs w:val="28"/>
          <w:lang w:eastAsia="ja-JP"/>
        </w:rPr>
        <w:t>кв. метр</w:t>
      </w:r>
      <w:r w:rsidRPr="00AD3789">
        <w:rPr>
          <w:rFonts w:eastAsia="MS Mincho"/>
          <w:sz w:val="28"/>
          <w:szCs w:val="28"/>
          <w:lang w:eastAsia="ja-JP"/>
        </w:rPr>
        <w:t>).</w:t>
      </w:r>
    </w:p>
    <w:p w:rsidR="00FC13D5" w:rsidRPr="00315F83" w:rsidRDefault="00FC13D5" w:rsidP="00FC13D5">
      <w:pPr>
        <w:widowControl w:val="0"/>
        <w:autoSpaceDE w:val="0"/>
        <w:autoSpaceDN w:val="0"/>
        <w:adjustRightInd w:val="0"/>
        <w:ind w:firstLine="709"/>
        <w:jc w:val="both"/>
        <w:rPr>
          <w:rFonts w:ascii="Times New Roman CYR" w:hAnsi="Times New Roman CYR" w:cs="Times New Roman CYR"/>
          <w:sz w:val="28"/>
          <w:szCs w:val="28"/>
        </w:rPr>
      </w:pPr>
      <w:r w:rsidRPr="00457292">
        <w:rPr>
          <w:rFonts w:ascii="Times New Roman CYR" w:hAnsi="Times New Roman CYR" w:cs="Times New Roman CYR"/>
          <w:sz w:val="28"/>
          <w:szCs w:val="28"/>
        </w:rPr>
        <w:t>Количество многоквартирных домов останется на уровне – 47 единиц.</w:t>
      </w:r>
      <w:r>
        <w:rPr>
          <w:rFonts w:ascii="Times New Roman CYR" w:hAnsi="Times New Roman CYR" w:cs="Times New Roman CYR"/>
          <w:sz w:val="28"/>
          <w:szCs w:val="28"/>
        </w:rPr>
        <w:t xml:space="preserve"> </w:t>
      </w:r>
      <w:r w:rsidRPr="00315F83">
        <w:rPr>
          <w:rFonts w:ascii="Times New Roman CYR" w:hAnsi="Times New Roman CYR" w:cs="Times New Roman CYR"/>
          <w:sz w:val="28"/>
          <w:szCs w:val="28"/>
        </w:rPr>
        <w:t>Государственный кадастровый учет земельных участков осуществлен только в отношении 17 многоквартирных домов и в прогноз</w:t>
      </w:r>
      <w:r w:rsidR="004C46B2">
        <w:rPr>
          <w:rFonts w:ascii="Times New Roman CYR" w:hAnsi="Times New Roman CYR" w:cs="Times New Roman CYR"/>
          <w:sz w:val="28"/>
          <w:szCs w:val="28"/>
        </w:rPr>
        <w:t>ируемом</w:t>
      </w:r>
      <w:r w:rsidRPr="00315F83">
        <w:rPr>
          <w:rFonts w:ascii="Times New Roman CYR" w:hAnsi="Times New Roman CYR" w:cs="Times New Roman CYR"/>
          <w:sz w:val="28"/>
          <w:szCs w:val="28"/>
        </w:rPr>
        <w:t xml:space="preserve"> периоде увеличение показателя не планируется. Согласно ч.3 ст. 16 Федерального закона от 29.12.2004 N 189-ФЗ "О введении в действие Жилищного кодекса Российской Федерации" если земельный участок, на котором расположен многоквартирный дом, не образован до введения в действие Жилищного кодекса Российской Федерации, любой собственник помещения в многоквартирном доме вправе обратиться в органы местного самоуправления с заявлением об образовании земельного участка, на котором расположен многоквартирный дом. Заявления о постановке на государственный кадастровый учет данных земельных участков от собственников помещений МКД не поступают.</w:t>
      </w:r>
    </w:p>
    <w:p w:rsidR="00FC13D5" w:rsidRPr="002B44F8" w:rsidRDefault="00FC13D5" w:rsidP="00FC13D5">
      <w:pPr>
        <w:widowControl w:val="0"/>
        <w:autoSpaceDE w:val="0"/>
        <w:autoSpaceDN w:val="0"/>
        <w:adjustRightInd w:val="0"/>
        <w:ind w:firstLine="709"/>
        <w:jc w:val="both"/>
        <w:rPr>
          <w:rFonts w:ascii="Times New Roman CYR" w:hAnsi="Times New Roman CYR" w:cs="Times New Roman CYR"/>
          <w:sz w:val="28"/>
          <w:szCs w:val="28"/>
        </w:rPr>
      </w:pPr>
      <w:r w:rsidRPr="002B44F8">
        <w:rPr>
          <w:rFonts w:ascii="Times New Roman CYR" w:hAnsi="Times New Roman CYR" w:cs="Times New Roman CYR"/>
          <w:sz w:val="28"/>
          <w:szCs w:val="28"/>
        </w:rPr>
        <w:t xml:space="preserve">В рамках действующего концессионного соглашения от 24.02.2022 №7 концессионером государственным предприятием Красноярского края "Центр </w:t>
      </w:r>
      <w:r w:rsidRPr="002B44F8">
        <w:rPr>
          <w:rFonts w:ascii="Times New Roman CYR" w:hAnsi="Times New Roman CYR" w:cs="Times New Roman CYR"/>
          <w:sz w:val="28"/>
          <w:szCs w:val="28"/>
        </w:rPr>
        <w:lastRenderedPageBreak/>
        <w:t xml:space="preserve">развития коммунального комплекса" до конца </w:t>
      </w:r>
      <w:r w:rsidR="002B44F8">
        <w:rPr>
          <w:rFonts w:ascii="Times New Roman CYR" w:hAnsi="Times New Roman CYR" w:cs="Times New Roman CYR"/>
          <w:sz w:val="28"/>
          <w:szCs w:val="28"/>
        </w:rPr>
        <w:t>2025</w:t>
      </w:r>
      <w:r w:rsidRPr="002B44F8">
        <w:rPr>
          <w:rFonts w:ascii="Times New Roman CYR" w:hAnsi="Times New Roman CYR" w:cs="Times New Roman CYR"/>
          <w:sz w:val="28"/>
          <w:szCs w:val="28"/>
        </w:rPr>
        <w:t xml:space="preserve"> года завершатся работы по реконструкции участка тепловой сети протяженностью 23м по ул. Комсомольская в с. Дзержинское. Исполнение концессионных мероприятий в 2026-2028 годах прогнозируется без нарушений плана.</w:t>
      </w:r>
    </w:p>
    <w:p w:rsidR="00FC13D5" w:rsidRPr="00457292" w:rsidRDefault="00FC13D5" w:rsidP="00FC13D5">
      <w:pPr>
        <w:widowControl w:val="0"/>
        <w:autoSpaceDE w:val="0"/>
        <w:autoSpaceDN w:val="0"/>
        <w:adjustRightInd w:val="0"/>
        <w:ind w:firstLine="709"/>
        <w:jc w:val="both"/>
        <w:rPr>
          <w:rFonts w:ascii="Times New Roman CYR" w:hAnsi="Times New Roman CYR" w:cs="Times New Roman CYR"/>
          <w:sz w:val="28"/>
          <w:szCs w:val="28"/>
        </w:rPr>
      </w:pPr>
      <w:r w:rsidRPr="002B44F8">
        <w:rPr>
          <w:rFonts w:ascii="Times New Roman CYR" w:hAnsi="Times New Roman CYR" w:cs="Times New Roman CYR"/>
          <w:sz w:val="28"/>
          <w:szCs w:val="28"/>
        </w:rPr>
        <w:t>Продолжится работа по</w:t>
      </w:r>
      <w:r w:rsidRPr="00457292">
        <w:rPr>
          <w:rFonts w:ascii="Times New Roman CYR" w:hAnsi="Times New Roman CYR" w:cs="Times New Roman CYR"/>
          <w:sz w:val="28"/>
          <w:szCs w:val="28"/>
        </w:rPr>
        <w:t xml:space="preserve"> подготовке возможности участия в рамках национального проекта «Чистая вода». Для проектирования и строительства водозабора в с. Дзержинское мощностью 700 м3/сутки подготовлено экономическое обоснование целесообразности реализации проекта. Требуется прохождение государственной экспертизы запасов. Для выполнения экспертизы организована процедура получения федеральной лицензии.</w:t>
      </w:r>
    </w:p>
    <w:p w:rsidR="00FC13D5" w:rsidRPr="00457292" w:rsidRDefault="00FC13D5" w:rsidP="00FC13D5">
      <w:pPr>
        <w:widowControl w:val="0"/>
        <w:autoSpaceDE w:val="0"/>
        <w:autoSpaceDN w:val="0"/>
        <w:adjustRightInd w:val="0"/>
        <w:ind w:firstLine="709"/>
        <w:jc w:val="both"/>
        <w:rPr>
          <w:rFonts w:ascii="Times New Roman CYR" w:hAnsi="Times New Roman CYR" w:cs="Times New Roman CYR"/>
          <w:bCs/>
          <w:sz w:val="28"/>
          <w:szCs w:val="28"/>
        </w:rPr>
      </w:pPr>
      <w:r w:rsidRPr="00457292">
        <w:rPr>
          <w:rFonts w:ascii="Times New Roman CYR" w:hAnsi="Times New Roman CYR" w:cs="Times New Roman CYR"/>
          <w:bCs/>
          <w:sz w:val="28"/>
          <w:szCs w:val="28"/>
        </w:rPr>
        <w:t xml:space="preserve">В рамках ведомственного проекта «Модернизация, реконструкция и капитальный ремонт объектов коммунальной инфраструктуры муниципальных образований»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 муниципальных программ </w:t>
      </w:r>
      <w:r w:rsidRPr="00457292">
        <w:rPr>
          <w:snapToGrid w:val="0"/>
          <w:sz w:val="28"/>
          <w:szCs w:val="28"/>
        </w:rPr>
        <w:t>продолжатся мероприятия по модернизации, реконструкции и капитальному ремонту объектов коммунальной инфраструктуры.</w:t>
      </w:r>
    </w:p>
    <w:p w:rsidR="00FC13D5" w:rsidRPr="00090301" w:rsidRDefault="00FC13D5" w:rsidP="00FC13D5">
      <w:pPr>
        <w:widowControl w:val="0"/>
        <w:autoSpaceDE w:val="0"/>
        <w:autoSpaceDN w:val="0"/>
        <w:adjustRightInd w:val="0"/>
        <w:ind w:firstLine="709"/>
        <w:jc w:val="both"/>
        <w:rPr>
          <w:rFonts w:ascii="Times New Roman CYR" w:hAnsi="Times New Roman CYR" w:cs="Times New Roman CYR"/>
          <w:sz w:val="28"/>
          <w:szCs w:val="28"/>
        </w:rPr>
      </w:pPr>
      <w:r w:rsidRPr="00457292">
        <w:rPr>
          <w:rFonts w:ascii="Times New Roman CYR" w:hAnsi="Times New Roman CYR" w:cs="Times New Roman CYR"/>
          <w:sz w:val="28"/>
          <w:szCs w:val="28"/>
        </w:rPr>
        <w:t xml:space="preserve">В рамках ведомственного проекта «Повышение уровня экологической безопасности, сохранение природных систем, биологического разнообразия, развитие экологического просвещения» государственной программы Красноярского края «Охрана окружающей среды, воспроизводство природных ресурсов», утвержденной постановлением Правительства Красноярского края от 30.09.2013 № 512-п, продолжится работа по заявочной кампании на потребность в финансовых средствах на </w:t>
      </w:r>
      <w:bookmarkStart w:id="0" w:name="_Hlk171693776"/>
      <w:r w:rsidRPr="00457292">
        <w:rPr>
          <w:rFonts w:ascii="Times New Roman CYR" w:hAnsi="Times New Roman CYR" w:cs="Times New Roman CYR"/>
          <w:bCs/>
          <w:sz w:val="28"/>
          <w:szCs w:val="28"/>
        </w:rPr>
        <w:t xml:space="preserve">ликвидацию </w:t>
      </w:r>
      <w:bookmarkEnd w:id="0"/>
      <w:r w:rsidRPr="00457292">
        <w:rPr>
          <w:rFonts w:ascii="Times New Roman CYR" w:hAnsi="Times New Roman CYR" w:cs="Times New Roman CYR"/>
          <w:bCs/>
          <w:sz w:val="28"/>
          <w:szCs w:val="28"/>
        </w:rPr>
        <w:t>1</w:t>
      </w:r>
      <w:r w:rsidRPr="00457292">
        <w:rPr>
          <w:rFonts w:ascii="Times New Roman CYR" w:hAnsi="Times New Roman CYR" w:cs="Times New Roman CYR"/>
          <w:sz w:val="28"/>
          <w:szCs w:val="28"/>
        </w:rPr>
        <w:t xml:space="preserve">9-ти несанкционированных свалок </w:t>
      </w:r>
      <w:r w:rsidR="00801D02">
        <w:rPr>
          <w:rFonts w:ascii="Times New Roman CYR" w:hAnsi="Times New Roman CYR" w:cs="Times New Roman CYR"/>
          <w:sz w:val="28"/>
          <w:szCs w:val="28"/>
        </w:rPr>
        <w:t>округа</w:t>
      </w:r>
      <w:r w:rsidRPr="00457292">
        <w:rPr>
          <w:rFonts w:ascii="Times New Roman CYR" w:hAnsi="Times New Roman CYR" w:cs="Times New Roman CYR"/>
          <w:sz w:val="28"/>
          <w:szCs w:val="28"/>
        </w:rPr>
        <w:t xml:space="preserve"> общей площадью 140 732 м2, объем отходов 94 967 м3, общей сумме потребности 695,375 млн. рублей.</w:t>
      </w:r>
    </w:p>
    <w:p w:rsidR="00DE4B75" w:rsidRPr="00DE4B75" w:rsidRDefault="00DE4B75" w:rsidP="00DE4B75">
      <w:pPr>
        <w:autoSpaceDE w:val="0"/>
        <w:autoSpaceDN w:val="0"/>
        <w:adjustRightInd w:val="0"/>
        <w:jc w:val="both"/>
        <w:rPr>
          <w:b/>
          <w:bCs/>
          <w:sz w:val="28"/>
          <w:szCs w:val="28"/>
        </w:rPr>
      </w:pPr>
    </w:p>
    <w:p w:rsidR="004F26E7" w:rsidRPr="00A879C4" w:rsidRDefault="004F26E7" w:rsidP="00A879C4">
      <w:pPr>
        <w:jc w:val="both"/>
        <w:rPr>
          <w:b/>
          <w:bCs/>
          <w:i/>
          <w:iCs/>
          <w:sz w:val="28"/>
          <w:szCs w:val="28"/>
        </w:rPr>
      </w:pPr>
      <w:r w:rsidRPr="00A879C4">
        <w:rPr>
          <w:b/>
          <w:bCs/>
          <w:i/>
          <w:iCs/>
          <w:sz w:val="28"/>
          <w:szCs w:val="28"/>
        </w:rPr>
        <w:t>ИНВЕСТИЦИИ</w:t>
      </w:r>
    </w:p>
    <w:p w:rsidR="006A6C38" w:rsidRPr="00A879C4" w:rsidRDefault="006A6C38" w:rsidP="00A879C4">
      <w:pPr>
        <w:ind w:firstLine="709"/>
        <w:jc w:val="both"/>
        <w:rPr>
          <w:sz w:val="28"/>
          <w:szCs w:val="28"/>
        </w:rPr>
      </w:pPr>
    </w:p>
    <w:p w:rsidR="006A6C38" w:rsidRPr="00A879C4" w:rsidRDefault="006A6C38" w:rsidP="00A879C4">
      <w:pPr>
        <w:ind w:firstLine="709"/>
        <w:jc w:val="both"/>
        <w:rPr>
          <w:sz w:val="28"/>
          <w:szCs w:val="28"/>
        </w:rPr>
      </w:pPr>
      <w:r w:rsidRPr="00A879C4">
        <w:rPr>
          <w:sz w:val="28"/>
          <w:szCs w:val="28"/>
        </w:rPr>
        <w:t xml:space="preserve">Устойчивое состояние и успешное развитие </w:t>
      </w:r>
      <w:proofErr w:type="spellStart"/>
      <w:r w:rsidRPr="00A879C4">
        <w:rPr>
          <w:sz w:val="28"/>
          <w:szCs w:val="28"/>
        </w:rPr>
        <w:t>Дзержинско-Тасеевского</w:t>
      </w:r>
      <w:proofErr w:type="spellEnd"/>
      <w:r w:rsidRPr="00A879C4">
        <w:rPr>
          <w:sz w:val="28"/>
          <w:szCs w:val="28"/>
        </w:rPr>
        <w:t xml:space="preserve"> округа во многом зависит от инвестиционной активности, сложившейся на территории округа. На сегодняшний день одной из наиболее важных задач является привлечение инвестиций в экономику округа. Предприятия вкладывают значительные средства в обновление основных средств. Основным источником финансирования инвестиций являются привлеченные средства. </w:t>
      </w:r>
    </w:p>
    <w:p w:rsidR="006A6C38" w:rsidRPr="00A879C4" w:rsidRDefault="006A6C38" w:rsidP="00A879C4">
      <w:pPr>
        <w:ind w:firstLine="709"/>
        <w:jc w:val="both"/>
        <w:rPr>
          <w:sz w:val="28"/>
          <w:szCs w:val="28"/>
        </w:rPr>
      </w:pPr>
      <w:r w:rsidRPr="00A879C4">
        <w:rPr>
          <w:sz w:val="28"/>
          <w:szCs w:val="28"/>
        </w:rPr>
        <w:t xml:space="preserve">В 2024 году на создание новых основных средств по полному кругу организаций округа израсходовано 541 549 тыс. рублей. В объеме инвестиций в основной капитал включены инвестиции от неформальной деятельности (индивидуальное жилищное строительство) в 2024 году 64 937 тыс. рублей, по оценке 2025 года объем капитальных вложений на строительство жилого фонда составит 72 480 тыс. рублей. В прогнозируемом периоде в 2026 году - 76 103 тыс. рублей, в 2027 году - 79 899 тыс. рублей, в </w:t>
      </w:r>
      <w:r w:rsidRPr="00A879C4">
        <w:rPr>
          <w:sz w:val="28"/>
          <w:szCs w:val="28"/>
        </w:rPr>
        <w:lastRenderedPageBreak/>
        <w:t xml:space="preserve">2028 году - 83 906 тыс. рублей. Ввод в эксплуатацию индивидуальных жилых домов, построенных населением за свой счет и (или) с помощью кредитов в 2024 году - 1616 м2, по оценке 2025 года - 1700 м2, в прогнозируемом периоде 2026 году - 1785 м2, в 2027 году - 1874 м2, в 2028 году - 1968 м2. </w:t>
      </w:r>
    </w:p>
    <w:p w:rsidR="006A6C38" w:rsidRPr="00A879C4" w:rsidRDefault="006A6C38" w:rsidP="00A879C4">
      <w:pPr>
        <w:ind w:firstLine="709"/>
        <w:jc w:val="both"/>
        <w:rPr>
          <w:sz w:val="28"/>
          <w:szCs w:val="28"/>
        </w:rPr>
      </w:pPr>
      <w:r w:rsidRPr="00A879C4">
        <w:rPr>
          <w:sz w:val="28"/>
          <w:szCs w:val="28"/>
        </w:rPr>
        <w:t xml:space="preserve">В 2024 году в экономику округа привлечено 348 508 тыс. рублей инвестиций в основной капитал за счет всех источников финансирования, к уровню 2023 года увеличение на 44,5% (в 2023 году 241 171 тыс. рублей). Объем инвестиций в основной капитал (за исключением бюджетных средств) в расчете на 1 жителя района составляет 16 738,59 рублей, что больше данного показателя 2023 года на 10 637,27 рублей (в 2023 году 6 101,32 рубль). В отчетном периоде инвестиции распределились по таким видам деятельности, как: </w:t>
      </w:r>
    </w:p>
    <w:p w:rsidR="006A6C38" w:rsidRPr="00A879C4" w:rsidRDefault="006A6C38" w:rsidP="00A879C4">
      <w:pPr>
        <w:ind w:firstLine="709"/>
        <w:jc w:val="both"/>
        <w:rPr>
          <w:sz w:val="28"/>
          <w:szCs w:val="28"/>
        </w:rPr>
      </w:pPr>
      <w:r w:rsidRPr="00A879C4">
        <w:rPr>
          <w:sz w:val="28"/>
          <w:szCs w:val="28"/>
        </w:rPr>
        <w:t>1.«Деятельность в области здравоохранения и социальных услуг». Инвестиции составили 61 835 тыс. рублей, к уровню 2023 года увеличение в 2,7 раза (22 958 тыс. рублей). КГБУЗ «Дзержинской районной больницей» приобретено медицинское оборудование и мебель. Проведен косметический ремонт хирургического и терапевтического отделений. В рамках программы «Модернизация оказания медика санитарной помощи» в распоряжение КГБУЗ «Дзержинская РБ» поступил автомобиль СМП марки «Луидор». Приобретение медицинского оборудования КГБУЗ «Тасеевская РБ». В КГБУ СОКЦСОН «Дзержинский» установлена новая котельная «</w:t>
      </w:r>
      <w:proofErr w:type="spellStart"/>
      <w:r w:rsidRPr="00A879C4">
        <w:rPr>
          <w:sz w:val="28"/>
          <w:szCs w:val="28"/>
        </w:rPr>
        <w:t>Терморобот</w:t>
      </w:r>
      <w:proofErr w:type="spellEnd"/>
      <w:r w:rsidRPr="00A879C4">
        <w:rPr>
          <w:sz w:val="28"/>
          <w:szCs w:val="28"/>
        </w:rPr>
        <w:t>», приобретена оргтехника и мебель, для занятий адаптивной физкультурой приобретен спортивный инвентарь.</w:t>
      </w:r>
    </w:p>
    <w:p w:rsidR="006A6C38" w:rsidRPr="00A879C4" w:rsidRDefault="006A6C38" w:rsidP="00A879C4">
      <w:pPr>
        <w:ind w:firstLine="709"/>
        <w:jc w:val="both"/>
        <w:rPr>
          <w:sz w:val="28"/>
          <w:szCs w:val="28"/>
        </w:rPr>
      </w:pPr>
      <w:r w:rsidRPr="00A879C4">
        <w:rPr>
          <w:sz w:val="28"/>
          <w:szCs w:val="28"/>
        </w:rPr>
        <w:t xml:space="preserve">2."Агропромышленный комплекс". Инвестиции оставили 80 524 тыс. рублей к уровню 2023 года увеличение в 600 раз (134 тыс. рублей).  </w:t>
      </w:r>
      <w:r w:rsidRPr="00A879C4">
        <w:rPr>
          <w:sz w:val="28"/>
          <w:szCs w:val="28"/>
        </w:rPr>
        <w:br/>
        <w:t>ООО «Совхоз Денисовский» приобрел зерноуборочный комбайн, колесный трактор, оборудование для кормов, а также приобретены три автомобиля: Нива (Ваз 21213), Газель (ГАЗ 31213), Джип (Черри) и транспортеры для уборки навоза.</w:t>
      </w:r>
    </w:p>
    <w:p w:rsidR="006A6C38" w:rsidRPr="00A879C4" w:rsidRDefault="006A6C38" w:rsidP="00A879C4">
      <w:pPr>
        <w:ind w:firstLine="709"/>
        <w:jc w:val="both"/>
        <w:rPr>
          <w:sz w:val="28"/>
          <w:szCs w:val="28"/>
        </w:rPr>
      </w:pPr>
      <w:r w:rsidRPr="00A879C4">
        <w:rPr>
          <w:sz w:val="28"/>
          <w:szCs w:val="28"/>
        </w:rPr>
        <w:t xml:space="preserve">3. «Платные услуги населению». Инвестиции составили 80 819 тыс. рублей, к уровню 2023 года увеличение на 67,2% (48 342 тыс. рублей). </w:t>
      </w:r>
      <w:r w:rsidRPr="00A879C4">
        <w:rPr>
          <w:sz w:val="28"/>
          <w:szCs w:val="28"/>
        </w:rPr>
        <w:br/>
        <w:t xml:space="preserve">МОУ ДОД «ДЮСШ» (спортивная школа) произвело ремонт фасада спортивного зала в с. Дзержинское и осуществило строительство велодорожки, МБОУ ДО ДДШ (школа искусств) приобрело музыкальные инструменты. АО </w:t>
      </w:r>
      <w:proofErr w:type="spellStart"/>
      <w:r w:rsidRPr="00A879C4">
        <w:rPr>
          <w:sz w:val="28"/>
          <w:szCs w:val="28"/>
        </w:rPr>
        <w:t>КрайДЭО</w:t>
      </w:r>
      <w:proofErr w:type="spellEnd"/>
      <w:r w:rsidRPr="00A879C4">
        <w:rPr>
          <w:sz w:val="28"/>
          <w:szCs w:val="28"/>
        </w:rPr>
        <w:t xml:space="preserve"> Дзержинский филиал осуществило строительство бескаркасного ангара и строительство теплотрассы, приобрело дорожный каток, газонокосилка, котловой модуль, установлен кран козловой электрический.</w:t>
      </w:r>
    </w:p>
    <w:p w:rsidR="006A6C38" w:rsidRPr="00A879C4" w:rsidRDefault="006A6C38" w:rsidP="00A879C4">
      <w:pPr>
        <w:ind w:firstLine="709"/>
        <w:jc w:val="both"/>
        <w:rPr>
          <w:sz w:val="28"/>
          <w:szCs w:val="28"/>
        </w:rPr>
      </w:pPr>
      <w:r w:rsidRPr="00A879C4">
        <w:rPr>
          <w:sz w:val="28"/>
          <w:szCs w:val="28"/>
        </w:rPr>
        <w:t>По оценке 2025 года привлечение инвестиций в экономику округа планируется в объеме 533 337,87 тыс. рублей, в том числе:</w:t>
      </w:r>
    </w:p>
    <w:p w:rsidR="006A6C38" w:rsidRPr="00A879C4" w:rsidRDefault="006A6C38" w:rsidP="00A879C4">
      <w:pPr>
        <w:ind w:firstLine="709"/>
        <w:jc w:val="both"/>
        <w:rPr>
          <w:sz w:val="28"/>
          <w:szCs w:val="28"/>
        </w:rPr>
      </w:pPr>
      <w:r w:rsidRPr="00A879C4">
        <w:rPr>
          <w:sz w:val="28"/>
          <w:szCs w:val="28"/>
        </w:rPr>
        <w:t>- приобретени</w:t>
      </w:r>
      <w:r w:rsidR="006F218D" w:rsidRPr="00A879C4">
        <w:rPr>
          <w:sz w:val="28"/>
          <w:szCs w:val="28"/>
        </w:rPr>
        <w:t>е</w:t>
      </w:r>
      <w:r w:rsidRPr="00A879C4">
        <w:rPr>
          <w:sz w:val="28"/>
          <w:szCs w:val="28"/>
        </w:rPr>
        <w:t xml:space="preserve"> сельхозтоваропроизводителями автомобиля УАЗ 3163, посевного комплекса и каток для прикатывания почвы; </w:t>
      </w:r>
    </w:p>
    <w:p w:rsidR="006A6C38" w:rsidRPr="00A879C4" w:rsidRDefault="006A6C38" w:rsidP="00A879C4">
      <w:pPr>
        <w:ind w:firstLine="709"/>
        <w:jc w:val="both"/>
        <w:rPr>
          <w:sz w:val="28"/>
          <w:szCs w:val="28"/>
        </w:rPr>
      </w:pPr>
      <w:r w:rsidRPr="00A879C4">
        <w:rPr>
          <w:sz w:val="28"/>
          <w:szCs w:val="28"/>
        </w:rPr>
        <w:t>- приобретени</w:t>
      </w:r>
      <w:r w:rsidR="006F218D" w:rsidRPr="00A879C4">
        <w:rPr>
          <w:sz w:val="28"/>
          <w:szCs w:val="28"/>
        </w:rPr>
        <w:t>е</w:t>
      </w:r>
      <w:r w:rsidRPr="00A879C4">
        <w:rPr>
          <w:sz w:val="28"/>
          <w:szCs w:val="28"/>
        </w:rPr>
        <w:t xml:space="preserve"> автогрейдера и комбинированной дорожной машины АО "</w:t>
      </w:r>
      <w:proofErr w:type="spellStart"/>
      <w:r w:rsidRPr="00A879C4">
        <w:rPr>
          <w:sz w:val="28"/>
          <w:szCs w:val="28"/>
        </w:rPr>
        <w:t>КрайДЭО</w:t>
      </w:r>
      <w:proofErr w:type="spellEnd"/>
      <w:r w:rsidRPr="00A879C4">
        <w:rPr>
          <w:sz w:val="28"/>
          <w:szCs w:val="28"/>
        </w:rPr>
        <w:t xml:space="preserve">" Дзержинский филиал.  </w:t>
      </w:r>
    </w:p>
    <w:p w:rsidR="006A6C38" w:rsidRPr="00A879C4" w:rsidRDefault="006A6C38" w:rsidP="00A879C4">
      <w:pPr>
        <w:ind w:firstLine="709"/>
        <w:jc w:val="both"/>
        <w:rPr>
          <w:sz w:val="28"/>
          <w:szCs w:val="28"/>
        </w:rPr>
      </w:pPr>
      <w:r w:rsidRPr="00A879C4">
        <w:rPr>
          <w:sz w:val="28"/>
          <w:szCs w:val="28"/>
        </w:rPr>
        <w:lastRenderedPageBreak/>
        <w:t xml:space="preserve">Объем инвестиций за счет бюджетных средств в 2024 году составил </w:t>
      </w:r>
      <w:r w:rsidR="006F218D" w:rsidRPr="00A879C4">
        <w:rPr>
          <w:sz w:val="28"/>
          <w:szCs w:val="28"/>
        </w:rPr>
        <w:br/>
      </w:r>
      <w:r w:rsidRPr="00A879C4">
        <w:rPr>
          <w:sz w:val="28"/>
          <w:szCs w:val="28"/>
        </w:rPr>
        <w:t xml:space="preserve">164 634 тыс. рублей, к уровню 2023 года произошло снижение на 6,1% </w:t>
      </w:r>
      <w:r w:rsidR="006F218D" w:rsidRPr="00A879C4">
        <w:rPr>
          <w:sz w:val="28"/>
          <w:szCs w:val="28"/>
        </w:rPr>
        <w:br/>
      </w:r>
      <w:r w:rsidRPr="00A879C4">
        <w:rPr>
          <w:sz w:val="28"/>
          <w:szCs w:val="28"/>
        </w:rPr>
        <w:t>(в 2023 году 175 348 тыс. рублей). В 2024 году в связи со срывом сроков строительства быстровозводимой крытой площадки в с. Тасеево по вине подрядчика, которая осуществляется в рамках государственной программы Красноярского края «Развитие физической культуры и спорта» произошло снижение инвестиционных вложений по виду экономической деятельности «Деятельность в области культуры, спорта, организации досуга и развлечений». Объем капитальный вложений в данной сфере сократился на 65,5%.</w:t>
      </w:r>
    </w:p>
    <w:p w:rsidR="006A6C38" w:rsidRPr="00A879C4" w:rsidRDefault="006A6C38" w:rsidP="00A879C4">
      <w:pPr>
        <w:ind w:firstLine="709"/>
        <w:jc w:val="both"/>
        <w:rPr>
          <w:sz w:val="28"/>
          <w:szCs w:val="28"/>
        </w:rPr>
      </w:pPr>
      <w:r w:rsidRPr="00A879C4">
        <w:rPr>
          <w:sz w:val="28"/>
          <w:szCs w:val="28"/>
        </w:rPr>
        <w:t>На основании закона Красноярского края «О краевом бюджете на 2025 год и плановый период 2026-2027 годов" № 8-3382 от 05.12.2024 г. в 2025 году планируется объем инвестиций 345 876,4 тыс. рублей, которые предусмотрены на строительство быстровозводимой крытой спортивной площадки в с. Дзержинское (150 000 тыс. рублей); строительство</w:t>
      </w:r>
      <w:r w:rsidRPr="00A879C4">
        <w:rPr>
          <w:sz w:val="28"/>
          <w:szCs w:val="28"/>
          <w:highlight w:val="yellow"/>
        </w:rPr>
        <w:t xml:space="preserve"> </w:t>
      </w:r>
      <w:r w:rsidRPr="00A879C4">
        <w:rPr>
          <w:sz w:val="28"/>
          <w:szCs w:val="28"/>
        </w:rPr>
        <w:t xml:space="preserve">быстровозводимой крытой площадки в с. Тасеево (62 000 тыс. рублей); строительство досугового центра в с. </w:t>
      </w:r>
      <w:proofErr w:type="spellStart"/>
      <w:r w:rsidRPr="00A879C4">
        <w:rPr>
          <w:sz w:val="28"/>
          <w:szCs w:val="28"/>
        </w:rPr>
        <w:t>Шеломки</w:t>
      </w:r>
      <w:proofErr w:type="spellEnd"/>
      <w:r w:rsidRPr="00A879C4">
        <w:rPr>
          <w:sz w:val="28"/>
          <w:szCs w:val="28"/>
        </w:rPr>
        <w:t xml:space="preserve"> (75 000 тыс. рублей); строительство модульного здания досугового центра на 50 мест в с. Веселое (58 876,4 тыс. рублей). В прогнозируемом в 2026 году планируется строительство модульного здания досугового центра на 50 мест в с. Веселое (29 000 тыс. рублей).</w:t>
      </w:r>
    </w:p>
    <w:p w:rsidR="006A6C38" w:rsidRPr="00A879C4" w:rsidRDefault="006A6C38" w:rsidP="00A879C4">
      <w:pPr>
        <w:ind w:firstLine="709"/>
        <w:jc w:val="both"/>
        <w:rPr>
          <w:sz w:val="28"/>
          <w:szCs w:val="28"/>
        </w:rPr>
      </w:pPr>
      <w:r w:rsidRPr="00A879C4">
        <w:rPr>
          <w:sz w:val="28"/>
          <w:szCs w:val="28"/>
        </w:rPr>
        <w:t>Инвестиции распределились следующим образом: село – 23,11%, обеспечение электрической энергией, газом и паром; кондиционирование воздуха – 12,09%, государственное управление и обеспечение военной безопасности – 7,19%, образование – 5,96%, здравоохранение и предоставление социальных услуг – 17,74%,</w:t>
      </w:r>
    </w:p>
    <w:p w:rsidR="006A6C38" w:rsidRPr="00A879C4" w:rsidRDefault="006A6C38" w:rsidP="00A879C4">
      <w:pPr>
        <w:ind w:firstLine="709"/>
        <w:jc w:val="both"/>
        <w:rPr>
          <w:sz w:val="28"/>
          <w:szCs w:val="28"/>
        </w:rPr>
      </w:pPr>
      <w:r w:rsidRPr="00A879C4">
        <w:rPr>
          <w:sz w:val="28"/>
          <w:szCs w:val="28"/>
        </w:rPr>
        <w:t>На территории округа инвестиционные проекты не реализуются.</w:t>
      </w:r>
    </w:p>
    <w:p w:rsidR="006F218D" w:rsidRDefault="006F218D" w:rsidP="00A879C4">
      <w:pPr>
        <w:ind w:firstLine="709"/>
        <w:jc w:val="both"/>
        <w:rPr>
          <w:sz w:val="28"/>
          <w:szCs w:val="28"/>
        </w:rPr>
      </w:pPr>
    </w:p>
    <w:p w:rsidR="00DE4B75" w:rsidRDefault="00DE4B75" w:rsidP="00DE4B75">
      <w:pPr>
        <w:rPr>
          <w:b/>
          <w:bCs/>
          <w:sz w:val="28"/>
          <w:szCs w:val="28"/>
        </w:rPr>
      </w:pPr>
      <w:r w:rsidRPr="003A1E04">
        <w:rPr>
          <w:b/>
          <w:bCs/>
          <w:sz w:val="28"/>
          <w:szCs w:val="28"/>
        </w:rPr>
        <w:t>ОХРАНА ОКРУЖАЮЩЕЙ СРЕДЫ</w:t>
      </w:r>
    </w:p>
    <w:p w:rsidR="00DE4B75" w:rsidRDefault="00DE4B75" w:rsidP="00DE4B75">
      <w:pPr>
        <w:rPr>
          <w:b/>
          <w:bCs/>
          <w:sz w:val="28"/>
          <w:szCs w:val="28"/>
        </w:rPr>
      </w:pPr>
    </w:p>
    <w:p w:rsidR="003A1E04" w:rsidRPr="006A1093" w:rsidRDefault="003A1E04" w:rsidP="003A1E04">
      <w:pPr>
        <w:pBdr>
          <w:bottom w:val="single" w:sz="4" w:space="2" w:color="FFFFFF"/>
        </w:pBdr>
        <w:tabs>
          <w:tab w:val="left" w:pos="0"/>
          <w:tab w:val="left" w:pos="142"/>
          <w:tab w:val="left" w:pos="284"/>
        </w:tabs>
        <w:autoSpaceDE w:val="0"/>
        <w:autoSpaceDN w:val="0"/>
        <w:adjustRightInd w:val="0"/>
        <w:ind w:firstLine="709"/>
        <w:jc w:val="both"/>
        <w:rPr>
          <w:sz w:val="28"/>
          <w:szCs w:val="28"/>
        </w:rPr>
      </w:pPr>
      <w:r w:rsidRPr="006A1093">
        <w:rPr>
          <w:sz w:val="28"/>
          <w:szCs w:val="28"/>
        </w:rPr>
        <w:t>Деятельность в области охраны окружающей среды направлена на обеспечение благоприятного состояния окружающей среды как необходимого условия улучшения качества жизни и здоровья населения; охрану природных ресурсов и обеспечение рационального их использования; сохранение существующих природных систем и обеспечение экологической безопасности населения.</w:t>
      </w:r>
    </w:p>
    <w:p w:rsidR="003A1E04" w:rsidRPr="006A1093" w:rsidRDefault="003A1E04" w:rsidP="003A1E04">
      <w:pPr>
        <w:pBdr>
          <w:bottom w:val="single" w:sz="4" w:space="2" w:color="FFFFFF"/>
        </w:pBdr>
        <w:tabs>
          <w:tab w:val="left" w:pos="0"/>
          <w:tab w:val="left" w:pos="142"/>
          <w:tab w:val="left" w:pos="284"/>
        </w:tabs>
        <w:autoSpaceDE w:val="0"/>
        <w:autoSpaceDN w:val="0"/>
        <w:adjustRightInd w:val="0"/>
        <w:ind w:firstLine="709"/>
        <w:jc w:val="both"/>
        <w:rPr>
          <w:sz w:val="28"/>
          <w:szCs w:val="28"/>
        </w:rPr>
      </w:pPr>
      <w:r w:rsidRPr="006A1093">
        <w:rPr>
          <w:sz w:val="28"/>
          <w:szCs w:val="28"/>
        </w:rPr>
        <w:t>Экологическую обстановку на территории округа можно охарактеризовать как удовлетворительную. Объекты размещения отходов отсутствуют. Сбор и вывоз отходов производства и потребления осуществляет региональный оператор ООО «</w:t>
      </w:r>
      <w:proofErr w:type="spellStart"/>
      <w:r w:rsidRPr="006A1093">
        <w:rPr>
          <w:sz w:val="28"/>
          <w:szCs w:val="28"/>
        </w:rPr>
        <w:t>Реци</w:t>
      </w:r>
      <w:r>
        <w:rPr>
          <w:sz w:val="28"/>
          <w:szCs w:val="28"/>
        </w:rPr>
        <w:t>к</w:t>
      </w:r>
      <w:r w:rsidRPr="006A1093">
        <w:rPr>
          <w:sz w:val="28"/>
          <w:szCs w:val="28"/>
        </w:rPr>
        <w:t>лин</w:t>
      </w:r>
      <w:r>
        <w:rPr>
          <w:sz w:val="28"/>
          <w:szCs w:val="28"/>
        </w:rPr>
        <w:t>г</w:t>
      </w:r>
      <w:r w:rsidRPr="006A1093">
        <w:rPr>
          <w:sz w:val="28"/>
          <w:szCs w:val="28"/>
        </w:rPr>
        <w:t>овая</w:t>
      </w:r>
      <w:proofErr w:type="spellEnd"/>
      <w:r w:rsidRPr="006A1093">
        <w:rPr>
          <w:sz w:val="28"/>
          <w:szCs w:val="28"/>
        </w:rPr>
        <w:t xml:space="preserve"> компания».</w:t>
      </w:r>
    </w:p>
    <w:p w:rsidR="003A1E04" w:rsidRPr="006A1093" w:rsidRDefault="003A1E04" w:rsidP="003A1E04">
      <w:pPr>
        <w:pBdr>
          <w:bottom w:val="single" w:sz="4" w:space="2" w:color="FFFFFF"/>
        </w:pBdr>
        <w:tabs>
          <w:tab w:val="left" w:pos="0"/>
          <w:tab w:val="left" w:pos="142"/>
          <w:tab w:val="left" w:pos="284"/>
        </w:tabs>
        <w:autoSpaceDE w:val="0"/>
        <w:autoSpaceDN w:val="0"/>
        <w:adjustRightInd w:val="0"/>
        <w:ind w:firstLine="709"/>
        <w:jc w:val="both"/>
        <w:rPr>
          <w:sz w:val="28"/>
          <w:szCs w:val="28"/>
        </w:rPr>
      </w:pPr>
      <w:r w:rsidRPr="006A1093">
        <w:rPr>
          <w:sz w:val="28"/>
          <w:szCs w:val="28"/>
        </w:rPr>
        <w:t>Объем выбросов от стационарных источников загрязнения составляет 1 787 тонн, что на 24% ниже, чем в анал</w:t>
      </w:r>
      <w:r>
        <w:rPr>
          <w:sz w:val="28"/>
          <w:szCs w:val="28"/>
        </w:rPr>
        <w:t>о</w:t>
      </w:r>
      <w:r w:rsidRPr="006A1093">
        <w:rPr>
          <w:sz w:val="28"/>
          <w:szCs w:val="28"/>
        </w:rPr>
        <w:t>гичном периоде 2023 года (2 353 тонн</w:t>
      </w:r>
      <w:r w:rsidR="00801D02">
        <w:rPr>
          <w:sz w:val="28"/>
          <w:szCs w:val="28"/>
        </w:rPr>
        <w:t>ы</w:t>
      </w:r>
      <w:r w:rsidRPr="006A1093">
        <w:rPr>
          <w:sz w:val="28"/>
          <w:szCs w:val="28"/>
        </w:rPr>
        <w:t>). По оценке 2025 года и в прогнозируемом периоде показатель останется на уровне 2024</w:t>
      </w:r>
      <w:r w:rsidR="00801D02">
        <w:rPr>
          <w:sz w:val="28"/>
          <w:szCs w:val="28"/>
        </w:rPr>
        <w:t xml:space="preserve"> </w:t>
      </w:r>
      <w:r w:rsidRPr="006A1093">
        <w:rPr>
          <w:sz w:val="28"/>
          <w:szCs w:val="28"/>
        </w:rPr>
        <w:t>года.</w:t>
      </w:r>
    </w:p>
    <w:p w:rsidR="003A1E04" w:rsidRPr="002B44F8" w:rsidRDefault="003A1E04" w:rsidP="003A1E04">
      <w:pPr>
        <w:pBdr>
          <w:bottom w:val="single" w:sz="4" w:space="2" w:color="FFFFFF"/>
        </w:pBdr>
        <w:tabs>
          <w:tab w:val="left" w:pos="0"/>
          <w:tab w:val="left" w:pos="142"/>
          <w:tab w:val="left" w:pos="284"/>
        </w:tabs>
        <w:autoSpaceDE w:val="0"/>
        <w:autoSpaceDN w:val="0"/>
        <w:adjustRightInd w:val="0"/>
        <w:ind w:firstLine="709"/>
        <w:jc w:val="both"/>
        <w:rPr>
          <w:sz w:val="28"/>
          <w:szCs w:val="28"/>
        </w:rPr>
      </w:pPr>
      <w:r w:rsidRPr="002B44F8">
        <w:rPr>
          <w:sz w:val="28"/>
          <w:szCs w:val="28"/>
        </w:rPr>
        <w:lastRenderedPageBreak/>
        <w:t>Объем загрязняющих веществ, уловленных и обезвреженных</w:t>
      </w:r>
      <w:r w:rsidR="002B44F8" w:rsidRPr="002B44F8">
        <w:rPr>
          <w:sz w:val="28"/>
          <w:szCs w:val="28"/>
        </w:rPr>
        <w:t xml:space="preserve"> в 2024 году увеличился на 3,4% и составил</w:t>
      </w:r>
      <w:r w:rsidRPr="002B44F8">
        <w:rPr>
          <w:sz w:val="28"/>
          <w:szCs w:val="28"/>
        </w:rPr>
        <w:t xml:space="preserve"> 548 тонн, его удельный вес в общем объёме загрязняющих веществ, отходящих от стационарных источников загрязнения атмосферного воздуха, составил 30,66%. В 2024 году выброшено в атмосферный воздух загрязняющих веществ от стационарных источников загрязнения атмосферного воздуха – 1 239 тонн, что ниже на 32%, чем в аналогичном периоде 2023 года.</w:t>
      </w:r>
    </w:p>
    <w:p w:rsidR="003A1E04" w:rsidRPr="00712E31" w:rsidRDefault="003A1E04" w:rsidP="003A1E04">
      <w:pPr>
        <w:pBdr>
          <w:bottom w:val="single" w:sz="4" w:space="2" w:color="FFFFFF"/>
        </w:pBdr>
        <w:tabs>
          <w:tab w:val="left" w:pos="0"/>
          <w:tab w:val="left" w:pos="142"/>
          <w:tab w:val="left" w:pos="284"/>
        </w:tabs>
        <w:autoSpaceDE w:val="0"/>
        <w:autoSpaceDN w:val="0"/>
        <w:adjustRightInd w:val="0"/>
        <w:ind w:firstLine="709"/>
        <w:jc w:val="both"/>
        <w:rPr>
          <w:sz w:val="28"/>
          <w:szCs w:val="28"/>
        </w:rPr>
      </w:pPr>
      <w:r w:rsidRPr="002B44F8">
        <w:rPr>
          <w:sz w:val="28"/>
          <w:szCs w:val="28"/>
        </w:rPr>
        <w:t>В современных условиях возрастает необходимость принятия мер, направленных на улучшение</w:t>
      </w:r>
      <w:r w:rsidRPr="00712E31">
        <w:rPr>
          <w:sz w:val="28"/>
          <w:szCs w:val="28"/>
        </w:rPr>
        <w:t xml:space="preserve"> экологической ситуации, охраны окружающей среды, рациональное использование природных ресурсов, проведение воспитательной и образовательной работы с населением. Решение данных вопросов, при ограниченности собственных финансовых ресурсов, обеспечивает участие округа в государственных программах. </w:t>
      </w:r>
    </w:p>
    <w:p w:rsidR="003A1E04" w:rsidRPr="00712E31" w:rsidRDefault="003A1E04" w:rsidP="003A1E04">
      <w:pPr>
        <w:pBdr>
          <w:bottom w:val="single" w:sz="4" w:space="2" w:color="FFFFFF"/>
        </w:pBdr>
        <w:tabs>
          <w:tab w:val="left" w:pos="0"/>
          <w:tab w:val="left" w:pos="142"/>
          <w:tab w:val="left" w:pos="284"/>
        </w:tabs>
        <w:autoSpaceDE w:val="0"/>
        <w:autoSpaceDN w:val="0"/>
        <w:adjustRightInd w:val="0"/>
        <w:ind w:firstLine="709"/>
        <w:jc w:val="both"/>
        <w:rPr>
          <w:sz w:val="28"/>
          <w:szCs w:val="28"/>
        </w:rPr>
      </w:pPr>
      <w:r w:rsidRPr="00712E31">
        <w:rPr>
          <w:sz w:val="28"/>
          <w:szCs w:val="28"/>
        </w:rPr>
        <w:t xml:space="preserve">На территории </w:t>
      </w:r>
      <w:proofErr w:type="spellStart"/>
      <w:r w:rsidRPr="00712E31">
        <w:rPr>
          <w:sz w:val="28"/>
          <w:szCs w:val="28"/>
        </w:rPr>
        <w:t>Дзержинско-Тасеевского</w:t>
      </w:r>
      <w:proofErr w:type="spellEnd"/>
      <w:r w:rsidRPr="00712E31">
        <w:rPr>
          <w:sz w:val="28"/>
          <w:szCs w:val="28"/>
        </w:rPr>
        <w:t xml:space="preserve"> округа объекты размещения отходов, выполненных и эксплуатирующи</w:t>
      </w:r>
      <w:r w:rsidR="00C41FAA">
        <w:rPr>
          <w:sz w:val="28"/>
          <w:szCs w:val="28"/>
        </w:rPr>
        <w:t>х</w:t>
      </w:r>
      <w:r w:rsidRPr="00712E31">
        <w:rPr>
          <w:sz w:val="28"/>
          <w:szCs w:val="28"/>
        </w:rPr>
        <w:t>ся в соответствии с экологическими, строительными и санитарными нормами и правилами, согласно проектам, прошедшим государственную экспертизу, отсутствуют.</w:t>
      </w:r>
    </w:p>
    <w:p w:rsidR="003A1E04" w:rsidRPr="00C21598" w:rsidRDefault="003A1E04" w:rsidP="003A1E04">
      <w:pPr>
        <w:pBdr>
          <w:bottom w:val="single" w:sz="4" w:space="2" w:color="FFFFFF"/>
        </w:pBdr>
        <w:tabs>
          <w:tab w:val="left" w:pos="0"/>
          <w:tab w:val="left" w:pos="142"/>
          <w:tab w:val="left" w:pos="284"/>
        </w:tabs>
        <w:autoSpaceDE w:val="0"/>
        <w:autoSpaceDN w:val="0"/>
        <w:adjustRightInd w:val="0"/>
        <w:ind w:firstLine="709"/>
        <w:jc w:val="both"/>
        <w:rPr>
          <w:sz w:val="28"/>
          <w:szCs w:val="28"/>
        </w:rPr>
      </w:pPr>
      <w:r w:rsidRPr="00C21598">
        <w:rPr>
          <w:sz w:val="28"/>
          <w:szCs w:val="28"/>
        </w:rPr>
        <w:t xml:space="preserve">В 2024 году объем водопотребления из природных источников </w:t>
      </w:r>
      <w:r w:rsidR="00C21598" w:rsidRPr="00C21598">
        <w:rPr>
          <w:sz w:val="28"/>
          <w:szCs w:val="28"/>
        </w:rPr>
        <w:t>составил 230,37 тыс. м</w:t>
      </w:r>
      <w:r w:rsidR="00C21598" w:rsidRPr="00C21598">
        <w:rPr>
          <w:sz w:val="28"/>
          <w:szCs w:val="28"/>
          <w:vertAlign w:val="superscript"/>
        </w:rPr>
        <w:t>3</w:t>
      </w:r>
      <w:r w:rsidR="00C21598" w:rsidRPr="00C21598">
        <w:rPr>
          <w:sz w:val="28"/>
          <w:szCs w:val="28"/>
        </w:rPr>
        <w:t xml:space="preserve"> и </w:t>
      </w:r>
      <w:r w:rsidRPr="00C21598">
        <w:rPr>
          <w:sz w:val="28"/>
          <w:szCs w:val="28"/>
        </w:rPr>
        <w:t>снизился</w:t>
      </w:r>
      <w:r w:rsidR="00C21598" w:rsidRPr="00C21598">
        <w:rPr>
          <w:sz w:val="28"/>
          <w:szCs w:val="28"/>
        </w:rPr>
        <w:t xml:space="preserve"> на 17,4 % к </w:t>
      </w:r>
      <w:r w:rsidRPr="00C21598">
        <w:rPr>
          <w:sz w:val="28"/>
          <w:szCs w:val="28"/>
        </w:rPr>
        <w:t>аналогичному периоду</w:t>
      </w:r>
      <w:r w:rsidR="00C41FAA" w:rsidRPr="00C21598">
        <w:rPr>
          <w:sz w:val="28"/>
          <w:szCs w:val="28"/>
        </w:rPr>
        <w:t xml:space="preserve"> 2023 года</w:t>
      </w:r>
      <w:r w:rsidRPr="00C21598">
        <w:rPr>
          <w:sz w:val="28"/>
          <w:szCs w:val="28"/>
        </w:rPr>
        <w:t xml:space="preserve"> (279,04 тыс. м</w:t>
      </w:r>
      <w:r w:rsidRPr="00C21598">
        <w:rPr>
          <w:sz w:val="28"/>
          <w:szCs w:val="28"/>
          <w:vertAlign w:val="superscript"/>
        </w:rPr>
        <w:t>3</w:t>
      </w:r>
      <w:r w:rsidRPr="00C21598">
        <w:rPr>
          <w:sz w:val="28"/>
          <w:szCs w:val="28"/>
        </w:rPr>
        <w:t>) По оценке 2025 года и в прогнозируемом периоде 2026-2028гг. объем водопотребления из природных источников останется на уровне 2024</w:t>
      </w:r>
      <w:r w:rsidR="00C41FAA" w:rsidRPr="00C21598">
        <w:rPr>
          <w:sz w:val="28"/>
          <w:szCs w:val="28"/>
        </w:rPr>
        <w:t xml:space="preserve"> </w:t>
      </w:r>
      <w:r w:rsidRPr="00C21598">
        <w:rPr>
          <w:sz w:val="28"/>
          <w:szCs w:val="28"/>
        </w:rPr>
        <w:t>года.</w:t>
      </w:r>
    </w:p>
    <w:p w:rsidR="003A1E04" w:rsidRPr="00712E31" w:rsidRDefault="003A1E04" w:rsidP="003A1E04">
      <w:pPr>
        <w:pBdr>
          <w:bottom w:val="single" w:sz="4" w:space="2" w:color="FFFFFF"/>
        </w:pBdr>
        <w:tabs>
          <w:tab w:val="left" w:pos="0"/>
          <w:tab w:val="left" w:pos="142"/>
          <w:tab w:val="left" w:pos="284"/>
        </w:tabs>
        <w:autoSpaceDE w:val="0"/>
        <w:autoSpaceDN w:val="0"/>
        <w:adjustRightInd w:val="0"/>
        <w:ind w:firstLine="709"/>
        <w:jc w:val="both"/>
        <w:rPr>
          <w:sz w:val="28"/>
          <w:szCs w:val="28"/>
        </w:rPr>
      </w:pPr>
      <w:r w:rsidRPr="00C21598">
        <w:rPr>
          <w:sz w:val="28"/>
          <w:szCs w:val="28"/>
        </w:rPr>
        <w:t>По оценке 2025 года количество гидротехнических сооружений к уровню 2024 года осталось на прежнем</w:t>
      </w:r>
      <w:r w:rsidRPr="00712E31">
        <w:rPr>
          <w:sz w:val="28"/>
          <w:szCs w:val="28"/>
        </w:rPr>
        <w:t xml:space="preserve"> уровне и составляет 5 ед.</w:t>
      </w:r>
    </w:p>
    <w:p w:rsidR="003A1E04" w:rsidRPr="00712E31" w:rsidRDefault="003A1E04" w:rsidP="003A1E04">
      <w:pPr>
        <w:pBdr>
          <w:bottom w:val="single" w:sz="4" w:space="2" w:color="FFFFFF"/>
        </w:pBdr>
        <w:tabs>
          <w:tab w:val="left" w:pos="0"/>
          <w:tab w:val="left" w:pos="142"/>
          <w:tab w:val="left" w:pos="284"/>
        </w:tabs>
        <w:autoSpaceDE w:val="0"/>
        <w:autoSpaceDN w:val="0"/>
        <w:adjustRightInd w:val="0"/>
        <w:ind w:firstLine="709"/>
        <w:jc w:val="both"/>
        <w:rPr>
          <w:sz w:val="28"/>
          <w:szCs w:val="28"/>
        </w:rPr>
      </w:pPr>
      <w:r w:rsidRPr="00712E31">
        <w:rPr>
          <w:sz w:val="28"/>
          <w:szCs w:val="28"/>
        </w:rPr>
        <w:t xml:space="preserve">В рамках организации обращения с отходами, в 2025 году продолжена работа по обеспечению населения контейнерным оборудованием </w:t>
      </w:r>
      <w:r w:rsidR="00913908">
        <w:rPr>
          <w:sz w:val="28"/>
          <w:szCs w:val="28"/>
        </w:rPr>
        <w:t>и</w:t>
      </w:r>
      <w:r w:rsidRPr="00712E31">
        <w:rPr>
          <w:sz w:val="28"/>
          <w:szCs w:val="28"/>
        </w:rPr>
        <w:t xml:space="preserve"> составляет 99,97%. Услуга оказывается в 59 населенных пунктах округа. Всего на территории организовано 825 мест сбора и накопления твердых коммунальных отходо</w:t>
      </w:r>
      <w:r w:rsidR="00913908">
        <w:rPr>
          <w:sz w:val="28"/>
          <w:szCs w:val="28"/>
        </w:rPr>
        <w:t>в</w:t>
      </w:r>
      <w:r w:rsidRPr="00712E31">
        <w:rPr>
          <w:sz w:val="28"/>
          <w:szCs w:val="28"/>
        </w:rPr>
        <w:t xml:space="preserve"> – на них размещено 1085 единиц контейнерного оборудования (в том числе 369 юридических лиц, 40 контейнеров – для раздельного накопления, 4  мульды под крупногабаритные отходы). Информация отображается в федеральной государственной информационной системе учета твердых коммунальных отходов (ФГИС УТКО).</w:t>
      </w:r>
    </w:p>
    <w:p w:rsidR="003A1E04" w:rsidRPr="00712E31" w:rsidRDefault="003A1E04" w:rsidP="003A1E04">
      <w:pPr>
        <w:pBdr>
          <w:bottom w:val="single" w:sz="4" w:space="2" w:color="FFFFFF"/>
        </w:pBdr>
        <w:tabs>
          <w:tab w:val="left" w:pos="0"/>
          <w:tab w:val="left" w:pos="142"/>
          <w:tab w:val="left" w:pos="284"/>
        </w:tabs>
        <w:autoSpaceDE w:val="0"/>
        <w:autoSpaceDN w:val="0"/>
        <w:adjustRightInd w:val="0"/>
        <w:ind w:firstLine="709"/>
        <w:jc w:val="both"/>
        <w:rPr>
          <w:sz w:val="28"/>
          <w:szCs w:val="28"/>
        </w:rPr>
      </w:pPr>
      <w:r w:rsidRPr="00712E31">
        <w:rPr>
          <w:sz w:val="28"/>
          <w:szCs w:val="28"/>
        </w:rPr>
        <w:t>По окончанию</w:t>
      </w:r>
      <w:r w:rsidR="00913908">
        <w:rPr>
          <w:sz w:val="28"/>
          <w:szCs w:val="28"/>
        </w:rPr>
        <w:t xml:space="preserve"> 2025</w:t>
      </w:r>
      <w:r w:rsidRPr="00712E31">
        <w:rPr>
          <w:sz w:val="28"/>
          <w:szCs w:val="28"/>
        </w:rPr>
        <w:t xml:space="preserve"> года из общего числа мест сбора и накопления обустроены в виде контейнерных площадок 2</w:t>
      </w:r>
      <w:r>
        <w:rPr>
          <w:sz w:val="28"/>
          <w:szCs w:val="28"/>
        </w:rPr>
        <w:t>15</w:t>
      </w:r>
      <w:r w:rsidRPr="00712E31">
        <w:rPr>
          <w:sz w:val="28"/>
          <w:szCs w:val="28"/>
        </w:rPr>
        <w:t xml:space="preserve"> единиц. Помимо этого, ежегодно ведётся работа по ликвидации стихийно образованных несанкционированных свалок на территории </w:t>
      </w:r>
      <w:r w:rsidR="00913908">
        <w:rPr>
          <w:sz w:val="28"/>
          <w:szCs w:val="28"/>
        </w:rPr>
        <w:t>округа.</w:t>
      </w:r>
      <w:r w:rsidRPr="00712E31">
        <w:rPr>
          <w:sz w:val="28"/>
          <w:szCs w:val="28"/>
        </w:rPr>
        <w:t xml:space="preserve"> </w:t>
      </w:r>
    </w:p>
    <w:p w:rsidR="003A1E04" w:rsidRPr="00712E31" w:rsidRDefault="003A1E04" w:rsidP="003A1E04">
      <w:pPr>
        <w:pBdr>
          <w:bottom w:val="single" w:sz="4" w:space="2" w:color="FFFFFF"/>
        </w:pBdr>
        <w:tabs>
          <w:tab w:val="left" w:pos="0"/>
          <w:tab w:val="left" w:pos="142"/>
          <w:tab w:val="left" w:pos="284"/>
        </w:tabs>
        <w:autoSpaceDE w:val="0"/>
        <w:autoSpaceDN w:val="0"/>
        <w:adjustRightInd w:val="0"/>
        <w:ind w:firstLine="709"/>
        <w:jc w:val="both"/>
        <w:rPr>
          <w:sz w:val="28"/>
          <w:szCs w:val="28"/>
        </w:rPr>
      </w:pPr>
      <w:r w:rsidRPr="00712E31">
        <w:rPr>
          <w:sz w:val="28"/>
          <w:szCs w:val="28"/>
        </w:rPr>
        <w:t>По отходам 1 и 2 класса опасности определено 1 место сбора отходов. Информация размещена в Федеральной государственной информационной системе учета и контроля за обращением с отходами I и II классов опасности (ФГИС ОПВК).</w:t>
      </w:r>
    </w:p>
    <w:p w:rsidR="003A1E04" w:rsidRPr="00712E31" w:rsidRDefault="003A1E04" w:rsidP="003A1E04">
      <w:pPr>
        <w:pBdr>
          <w:bottom w:val="single" w:sz="4" w:space="2" w:color="FFFFFF"/>
        </w:pBdr>
        <w:tabs>
          <w:tab w:val="left" w:pos="0"/>
          <w:tab w:val="left" w:pos="142"/>
          <w:tab w:val="left" w:pos="284"/>
        </w:tabs>
        <w:autoSpaceDE w:val="0"/>
        <w:autoSpaceDN w:val="0"/>
        <w:adjustRightInd w:val="0"/>
        <w:ind w:firstLine="709"/>
        <w:jc w:val="both"/>
        <w:rPr>
          <w:sz w:val="28"/>
          <w:szCs w:val="28"/>
        </w:rPr>
      </w:pPr>
      <w:r w:rsidRPr="00712E31">
        <w:rPr>
          <w:sz w:val="28"/>
          <w:szCs w:val="28"/>
        </w:rPr>
        <w:t>На официальном сайте размещен реестр мест (площадок) сбора и накопления твердых коммунальных отходов в населенных пунктах и графическая схема, а также</w:t>
      </w:r>
      <w:r w:rsidRPr="00712E31">
        <w:rPr>
          <w:rFonts w:ascii="Times New Roman CYR" w:hAnsi="Times New Roman CYR" w:cs="Times New Roman CYR"/>
          <w:color w:val="000000"/>
          <w:sz w:val="28"/>
          <w:szCs w:val="28"/>
        </w:rPr>
        <w:t xml:space="preserve"> </w:t>
      </w:r>
      <w:r w:rsidRPr="00712E31">
        <w:rPr>
          <w:sz w:val="28"/>
          <w:szCs w:val="28"/>
        </w:rPr>
        <w:t xml:space="preserve">документы, направленные на обеспечение </w:t>
      </w:r>
      <w:r w:rsidRPr="00712E31">
        <w:rPr>
          <w:sz w:val="28"/>
          <w:szCs w:val="28"/>
        </w:rPr>
        <w:lastRenderedPageBreak/>
        <w:t>экологического и санитарно-эпидемиологического благополучия населения и охрану окружающей среды.</w:t>
      </w:r>
    </w:p>
    <w:p w:rsidR="003A1E04" w:rsidRPr="00712E31" w:rsidRDefault="003A1E04" w:rsidP="003A1E04">
      <w:pPr>
        <w:pBdr>
          <w:bottom w:val="single" w:sz="4" w:space="2" w:color="FFFFFF"/>
        </w:pBdr>
        <w:tabs>
          <w:tab w:val="left" w:pos="0"/>
          <w:tab w:val="left" w:pos="142"/>
          <w:tab w:val="left" w:pos="284"/>
        </w:tabs>
        <w:autoSpaceDE w:val="0"/>
        <w:autoSpaceDN w:val="0"/>
        <w:adjustRightInd w:val="0"/>
        <w:ind w:firstLine="709"/>
        <w:jc w:val="both"/>
        <w:rPr>
          <w:sz w:val="28"/>
          <w:szCs w:val="28"/>
        </w:rPr>
      </w:pPr>
      <w:r w:rsidRPr="00712E31">
        <w:rPr>
          <w:sz w:val="28"/>
          <w:szCs w:val="28"/>
        </w:rPr>
        <w:t>Регулярно ведется информирование населения по вопросам сбора и вывоза твердых коммунальных отходов, оказывается консультативная помощь по вопросам обращения граждан в адрес регионального оператора в индивидуальном порядке.</w:t>
      </w:r>
    </w:p>
    <w:p w:rsidR="003A1E04" w:rsidRPr="0047605E" w:rsidRDefault="003A1E04" w:rsidP="003A1E04">
      <w:pPr>
        <w:ind w:firstLine="708"/>
        <w:jc w:val="both"/>
        <w:rPr>
          <w:sz w:val="28"/>
          <w:szCs w:val="28"/>
        </w:rPr>
      </w:pPr>
      <w:r w:rsidRPr="00712E31">
        <w:rPr>
          <w:sz w:val="28"/>
          <w:szCs w:val="28"/>
        </w:rPr>
        <w:t xml:space="preserve">ИП Буева </w:t>
      </w:r>
      <w:r w:rsidR="00913908" w:rsidRPr="00712E31">
        <w:rPr>
          <w:sz w:val="28"/>
          <w:szCs w:val="28"/>
        </w:rPr>
        <w:t>И. М.</w:t>
      </w:r>
      <w:r w:rsidRPr="00712E31">
        <w:rPr>
          <w:sz w:val="28"/>
          <w:szCs w:val="28"/>
        </w:rPr>
        <w:t xml:space="preserve"> осуществляет переработку промышленных отходов - отходов лесопиления (V класс опасности) производятся топливные гранулы.</w:t>
      </w:r>
    </w:p>
    <w:p w:rsidR="00DE4B75" w:rsidRDefault="00DE4B75" w:rsidP="00DE4B75">
      <w:pPr>
        <w:rPr>
          <w:b/>
          <w:bCs/>
          <w:sz w:val="28"/>
          <w:szCs w:val="28"/>
        </w:rPr>
      </w:pPr>
    </w:p>
    <w:p w:rsidR="00C66454" w:rsidRDefault="00C66454" w:rsidP="006A6C38">
      <w:pPr>
        <w:jc w:val="both"/>
        <w:rPr>
          <w:b/>
          <w:i/>
          <w:iCs/>
          <w:sz w:val="28"/>
          <w:szCs w:val="28"/>
        </w:rPr>
      </w:pPr>
      <w:r>
        <w:rPr>
          <w:b/>
          <w:i/>
          <w:iCs/>
          <w:sz w:val="28"/>
          <w:szCs w:val="28"/>
        </w:rPr>
        <w:t>МАЛОЕ ПРЕДПРИНИМАТЕЛЬС</w:t>
      </w:r>
      <w:r w:rsidR="00DF1E6A">
        <w:rPr>
          <w:b/>
          <w:i/>
          <w:iCs/>
          <w:sz w:val="28"/>
          <w:szCs w:val="28"/>
        </w:rPr>
        <w:t>ТВ</w:t>
      </w:r>
      <w:r w:rsidR="00913908">
        <w:rPr>
          <w:b/>
          <w:i/>
          <w:iCs/>
          <w:sz w:val="28"/>
          <w:szCs w:val="28"/>
        </w:rPr>
        <w:t>О</w:t>
      </w:r>
    </w:p>
    <w:p w:rsidR="00C66454" w:rsidRDefault="00C66454" w:rsidP="006A6C38">
      <w:pPr>
        <w:jc w:val="both"/>
        <w:rPr>
          <w:b/>
          <w:i/>
          <w:iCs/>
          <w:sz w:val="28"/>
          <w:szCs w:val="28"/>
        </w:rPr>
      </w:pPr>
    </w:p>
    <w:p w:rsidR="00B466E1" w:rsidRPr="00601209" w:rsidRDefault="00C66454" w:rsidP="006A6C38">
      <w:pPr>
        <w:ind w:firstLine="709"/>
        <w:jc w:val="both"/>
        <w:rPr>
          <w:sz w:val="28"/>
          <w:szCs w:val="28"/>
        </w:rPr>
      </w:pPr>
      <w:r w:rsidRPr="00601209">
        <w:rPr>
          <w:sz w:val="28"/>
          <w:szCs w:val="28"/>
        </w:rPr>
        <w:t xml:space="preserve">Малые формы хозяйствования играют важную роль в социально-экономическом развитии </w:t>
      </w:r>
      <w:r w:rsidR="00601209" w:rsidRPr="00601209">
        <w:rPr>
          <w:sz w:val="28"/>
          <w:szCs w:val="28"/>
        </w:rPr>
        <w:t>территории,</w:t>
      </w:r>
      <w:r w:rsidRPr="00601209">
        <w:rPr>
          <w:sz w:val="28"/>
          <w:szCs w:val="28"/>
        </w:rPr>
        <w:t xml:space="preserve"> </w:t>
      </w:r>
      <w:r w:rsidR="00601209" w:rsidRPr="00601209">
        <w:rPr>
          <w:sz w:val="28"/>
          <w:szCs w:val="28"/>
        </w:rPr>
        <w:t>я</w:t>
      </w:r>
      <w:r w:rsidRPr="00601209">
        <w:rPr>
          <w:sz w:val="28"/>
          <w:szCs w:val="28"/>
        </w:rPr>
        <w:t>вляясь полноправными субъектами рыночных отношений, они вносят существенный вклад в обеспечение населения товарами, услугами, способствуют повышению занятости, стимулируют развитие территорий, в особенности сельских.</w:t>
      </w:r>
      <w:r w:rsidR="00601209" w:rsidRPr="00601209">
        <w:rPr>
          <w:sz w:val="28"/>
          <w:szCs w:val="28"/>
        </w:rPr>
        <w:t xml:space="preserve"> </w:t>
      </w:r>
      <w:r w:rsidR="00B466E1" w:rsidRPr="00601209">
        <w:rPr>
          <w:rFonts w:ascii="Times New Roman CYR" w:hAnsi="Times New Roman CYR" w:cs="Times New Roman CYR"/>
          <w:sz w:val="28"/>
          <w:szCs w:val="28"/>
          <w:u w:color="FF0000"/>
        </w:rPr>
        <w:t xml:space="preserve">В условиях отсутствия крупных предприятий за счет малого и среднего предпринимательства осуществляется развитие экономики, обеспечивается занятость населения с гарантированным заработком, решаются социальные проблемы территории. </w:t>
      </w:r>
    </w:p>
    <w:p w:rsidR="00E4239D" w:rsidRPr="00601209" w:rsidRDefault="00DF28A1" w:rsidP="00B466E1">
      <w:pPr>
        <w:autoSpaceDE w:val="0"/>
        <w:autoSpaceDN w:val="0"/>
        <w:adjustRightInd w:val="0"/>
        <w:ind w:firstLine="567"/>
        <w:jc w:val="both"/>
        <w:rPr>
          <w:rFonts w:ascii="Times New Roman CYR" w:hAnsi="Times New Roman CYR" w:cs="Times New Roman CYR"/>
          <w:sz w:val="28"/>
          <w:szCs w:val="28"/>
          <w:u w:color="FF0000"/>
        </w:rPr>
      </w:pPr>
      <w:r w:rsidRPr="00601209">
        <w:rPr>
          <w:sz w:val="28"/>
          <w:szCs w:val="28"/>
        </w:rPr>
        <w:t>По данным Единого реестра субъектов малого и среднего предпринимательства, ведение которого осуществляет Федеральная налоговая служба России</w:t>
      </w:r>
      <w:r w:rsidRPr="00601209">
        <w:rPr>
          <w:rFonts w:ascii="Times New Roman CYR" w:hAnsi="Times New Roman CYR" w:cs="Times New Roman CYR"/>
          <w:sz w:val="28"/>
          <w:szCs w:val="28"/>
          <w:u w:color="FF0000"/>
        </w:rPr>
        <w:t xml:space="preserve"> н</w:t>
      </w:r>
      <w:r w:rsidR="00E4239D" w:rsidRPr="00601209">
        <w:rPr>
          <w:rFonts w:ascii="Times New Roman CYR" w:hAnsi="Times New Roman CYR" w:cs="Times New Roman CYR"/>
          <w:sz w:val="28"/>
          <w:szCs w:val="28"/>
          <w:u w:color="FF0000"/>
        </w:rPr>
        <w:t xml:space="preserve">а начало 2025 года </w:t>
      </w:r>
      <w:r w:rsidRPr="00601209">
        <w:rPr>
          <w:rFonts w:ascii="Times New Roman CYR" w:hAnsi="Times New Roman CYR" w:cs="Times New Roman CYR"/>
          <w:sz w:val="28"/>
          <w:szCs w:val="28"/>
          <w:u w:color="FF0000"/>
        </w:rPr>
        <w:t>количество</w:t>
      </w:r>
      <w:r w:rsidR="00E4239D" w:rsidRPr="00601209">
        <w:rPr>
          <w:rFonts w:ascii="Times New Roman CYR" w:hAnsi="Times New Roman CYR" w:cs="Times New Roman CYR"/>
          <w:sz w:val="28"/>
          <w:szCs w:val="28"/>
          <w:u w:color="FF0000"/>
        </w:rPr>
        <w:t xml:space="preserve"> субъектов малого и среднего предпринимательства</w:t>
      </w:r>
      <w:r w:rsidRPr="00601209">
        <w:rPr>
          <w:rFonts w:ascii="Times New Roman CYR" w:hAnsi="Times New Roman CYR" w:cs="Times New Roman CYR"/>
          <w:sz w:val="28"/>
          <w:szCs w:val="28"/>
          <w:u w:color="FF0000"/>
        </w:rPr>
        <w:t xml:space="preserve"> </w:t>
      </w:r>
      <w:r w:rsidR="00E4239D" w:rsidRPr="00601209">
        <w:rPr>
          <w:rFonts w:ascii="Times New Roman CYR" w:hAnsi="Times New Roman CYR" w:cs="Times New Roman CYR"/>
          <w:sz w:val="28"/>
          <w:szCs w:val="28"/>
          <w:u w:color="FF0000"/>
        </w:rPr>
        <w:t xml:space="preserve">составило 518 единиц (рост на 2%), структура которых представлена следующими категориями: микропредприятия </w:t>
      </w:r>
      <w:r w:rsidR="00BB4E50" w:rsidRPr="00601209">
        <w:rPr>
          <w:rFonts w:ascii="Times New Roman CYR" w:hAnsi="Times New Roman CYR" w:cs="Times New Roman CYR"/>
          <w:sz w:val="28"/>
          <w:szCs w:val="28"/>
          <w:u w:color="FF0000"/>
        </w:rPr>
        <w:t>–</w:t>
      </w:r>
      <w:r w:rsidR="00E4239D" w:rsidRPr="00601209">
        <w:rPr>
          <w:rFonts w:ascii="Times New Roman CYR" w:hAnsi="Times New Roman CYR" w:cs="Times New Roman CYR"/>
          <w:sz w:val="28"/>
          <w:szCs w:val="28"/>
          <w:u w:color="FF0000"/>
        </w:rPr>
        <w:t xml:space="preserve"> </w:t>
      </w:r>
      <w:r w:rsidR="00BB4E50" w:rsidRPr="00601209">
        <w:rPr>
          <w:rFonts w:ascii="Times New Roman CYR" w:hAnsi="Times New Roman CYR" w:cs="Times New Roman CYR"/>
          <w:sz w:val="28"/>
          <w:szCs w:val="28"/>
          <w:u w:color="FF0000"/>
        </w:rPr>
        <w:t xml:space="preserve">15 % </w:t>
      </w:r>
      <w:r w:rsidR="0098158A">
        <w:rPr>
          <w:rFonts w:ascii="Times New Roman CYR" w:hAnsi="Times New Roman CYR" w:cs="Times New Roman CYR"/>
          <w:sz w:val="28"/>
          <w:szCs w:val="28"/>
          <w:u w:color="FF0000"/>
        </w:rPr>
        <w:br/>
      </w:r>
      <w:r w:rsidR="00E4239D" w:rsidRPr="00601209">
        <w:rPr>
          <w:rFonts w:ascii="Times New Roman CYR" w:hAnsi="Times New Roman CYR" w:cs="Times New Roman CYR"/>
          <w:sz w:val="28"/>
          <w:szCs w:val="28"/>
          <w:u w:color="FF0000"/>
        </w:rPr>
        <w:t xml:space="preserve">(до 15 человек работников), малые предприятия </w:t>
      </w:r>
      <w:r w:rsidR="00BB4E50" w:rsidRPr="00601209">
        <w:rPr>
          <w:rFonts w:ascii="Times New Roman CYR" w:hAnsi="Times New Roman CYR" w:cs="Times New Roman CYR"/>
          <w:sz w:val="28"/>
          <w:szCs w:val="28"/>
          <w:u w:color="FF0000"/>
        </w:rPr>
        <w:t xml:space="preserve">- 84 % </w:t>
      </w:r>
      <w:r w:rsidR="00E4239D" w:rsidRPr="00601209">
        <w:rPr>
          <w:rFonts w:ascii="Times New Roman CYR" w:hAnsi="Times New Roman CYR" w:cs="Times New Roman CYR"/>
          <w:sz w:val="28"/>
          <w:szCs w:val="28"/>
          <w:u w:color="FF0000"/>
        </w:rPr>
        <w:t xml:space="preserve">(до 100 человек работников), среднее предприятие </w:t>
      </w:r>
      <w:r w:rsidR="00BB4E50" w:rsidRPr="00601209">
        <w:rPr>
          <w:rFonts w:ascii="Times New Roman CYR" w:hAnsi="Times New Roman CYR" w:cs="Times New Roman CYR"/>
          <w:sz w:val="28"/>
          <w:szCs w:val="28"/>
          <w:u w:color="FF0000"/>
        </w:rPr>
        <w:t>– 0,1%</w:t>
      </w:r>
      <w:r w:rsidR="00E4239D" w:rsidRPr="00601209">
        <w:rPr>
          <w:rFonts w:ascii="Times New Roman CYR" w:hAnsi="Times New Roman CYR" w:cs="Times New Roman CYR"/>
          <w:sz w:val="28"/>
          <w:szCs w:val="28"/>
          <w:u w:color="FF0000"/>
        </w:rPr>
        <w:t>(до 250 человек работников)</w:t>
      </w:r>
      <w:r w:rsidRPr="00601209">
        <w:rPr>
          <w:rFonts w:ascii="Times New Roman CYR" w:hAnsi="Times New Roman CYR" w:cs="Times New Roman CYR"/>
          <w:sz w:val="28"/>
          <w:szCs w:val="28"/>
          <w:u w:color="FF0000"/>
        </w:rPr>
        <w:t>.</w:t>
      </w:r>
    </w:p>
    <w:p w:rsidR="007E3C80" w:rsidRPr="00601209" w:rsidRDefault="007E3C80" w:rsidP="007E3C80">
      <w:pPr>
        <w:autoSpaceDE w:val="0"/>
        <w:autoSpaceDN w:val="0"/>
        <w:adjustRightInd w:val="0"/>
        <w:ind w:firstLine="709"/>
        <w:jc w:val="both"/>
        <w:rPr>
          <w:sz w:val="28"/>
          <w:szCs w:val="28"/>
        </w:rPr>
      </w:pPr>
      <w:r w:rsidRPr="00601209">
        <w:rPr>
          <w:sz w:val="28"/>
          <w:szCs w:val="28"/>
        </w:rPr>
        <w:t>В 2024 году среднесписочная численность работников (без внешних совместителей) малых и средних предприятий с учетом микропредприятий составило 1</w:t>
      </w:r>
      <w:r w:rsidR="003F2E0D" w:rsidRPr="00601209">
        <w:rPr>
          <w:sz w:val="28"/>
          <w:szCs w:val="28"/>
        </w:rPr>
        <w:t xml:space="preserve"> 854</w:t>
      </w:r>
      <w:r w:rsidRPr="00601209">
        <w:rPr>
          <w:sz w:val="28"/>
          <w:szCs w:val="28"/>
        </w:rPr>
        <w:t xml:space="preserve"> человек</w:t>
      </w:r>
      <w:r w:rsidR="00913908">
        <w:rPr>
          <w:sz w:val="28"/>
          <w:szCs w:val="28"/>
        </w:rPr>
        <w:t>а</w:t>
      </w:r>
      <w:r w:rsidRPr="00601209">
        <w:rPr>
          <w:sz w:val="28"/>
          <w:szCs w:val="28"/>
        </w:rPr>
        <w:t xml:space="preserve"> или 3</w:t>
      </w:r>
      <w:r w:rsidR="003F2E0D" w:rsidRPr="00601209">
        <w:rPr>
          <w:sz w:val="28"/>
          <w:szCs w:val="28"/>
        </w:rPr>
        <w:t>5,02</w:t>
      </w:r>
      <w:r w:rsidRPr="00601209">
        <w:rPr>
          <w:sz w:val="28"/>
          <w:szCs w:val="28"/>
        </w:rPr>
        <w:t xml:space="preserve"> % в среднесписочной численности работников всех предприятий и организаций </w:t>
      </w:r>
      <w:r w:rsidR="00874441" w:rsidRPr="00601209">
        <w:rPr>
          <w:sz w:val="28"/>
          <w:szCs w:val="28"/>
        </w:rPr>
        <w:t>округ</w:t>
      </w:r>
      <w:r w:rsidRPr="00601209">
        <w:rPr>
          <w:sz w:val="28"/>
          <w:szCs w:val="28"/>
        </w:rPr>
        <w:t xml:space="preserve">а. Среднесписочная численность работников малых и микропредприятий к уровню 2023 года уменьшилось на </w:t>
      </w:r>
      <w:r w:rsidR="00874441" w:rsidRPr="00601209">
        <w:rPr>
          <w:sz w:val="28"/>
          <w:szCs w:val="28"/>
        </w:rPr>
        <w:t>17</w:t>
      </w:r>
      <w:r w:rsidRPr="00601209">
        <w:rPr>
          <w:sz w:val="28"/>
          <w:szCs w:val="28"/>
        </w:rPr>
        <w:t xml:space="preserve"> человек и в 2024 году составило </w:t>
      </w:r>
      <w:r w:rsidR="00874441" w:rsidRPr="00601209">
        <w:rPr>
          <w:sz w:val="28"/>
          <w:szCs w:val="28"/>
        </w:rPr>
        <w:t>923</w:t>
      </w:r>
      <w:r w:rsidRPr="00601209">
        <w:rPr>
          <w:sz w:val="28"/>
          <w:szCs w:val="28"/>
        </w:rPr>
        <w:t xml:space="preserve"> человек</w:t>
      </w:r>
      <w:r w:rsidR="00874441" w:rsidRPr="00601209">
        <w:rPr>
          <w:sz w:val="28"/>
          <w:szCs w:val="28"/>
        </w:rPr>
        <w:t>а</w:t>
      </w:r>
      <w:r w:rsidR="0098158A">
        <w:rPr>
          <w:sz w:val="28"/>
          <w:szCs w:val="28"/>
        </w:rPr>
        <w:t xml:space="preserve"> </w:t>
      </w:r>
      <w:r w:rsidR="0098158A">
        <w:rPr>
          <w:sz w:val="28"/>
          <w:szCs w:val="28"/>
        </w:rPr>
        <w:br/>
        <w:t>(в 2023 году – 940 человек)</w:t>
      </w:r>
      <w:r w:rsidRPr="00601209">
        <w:rPr>
          <w:sz w:val="28"/>
          <w:szCs w:val="28"/>
        </w:rPr>
        <w:t xml:space="preserve">. </w:t>
      </w:r>
    </w:p>
    <w:p w:rsidR="004E46FE" w:rsidRPr="00601209" w:rsidRDefault="004E46FE" w:rsidP="004E46FE">
      <w:pPr>
        <w:autoSpaceDE w:val="0"/>
        <w:autoSpaceDN w:val="0"/>
        <w:adjustRightInd w:val="0"/>
        <w:ind w:firstLine="567"/>
        <w:jc w:val="both"/>
        <w:rPr>
          <w:rFonts w:ascii="Times New Roman CYR" w:hAnsi="Times New Roman CYR" w:cs="Times New Roman CYR"/>
          <w:sz w:val="28"/>
          <w:szCs w:val="28"/>
          <w:u w:color="FF0000"/>
        </w:rPr>
      </w:pPr>
      <w:r w:rsidRPr="00601209">
        <w:rPr>
          <w:rFonts w:ascii="Times New Roman CYR" w:hAnsi="Times New Roman CYR" w:cs="Times New Roman CYR"/>
          <w:sz w:val="28"/>
          <w:szCs w:val="28"/>
          <w:u w:color="FF0000"/>
        </w:rPr>
        <w:t>Число субъектов</w:t>
      </w:r>
      <w:r w:rsidR="00913908">
        <w:rPr>
          <w:rFonts w:ascii="Times New Roman CYR" w:hAnsi="Times New Roman CYR" w:cs="Times New Roman CYR"/>
          <w:sz w:val="28"/>
          <w:szCs w:val="28"/>
          <w:u w:color="FF0000"/>
        </w:rPr>
        <w:t xml:space="preserve"> малого</w:t>
      </w:r>
      <w:r w:rsidRPr="00601209">
        <w:rPr>
          <w:rFonts w:ascii="Times New Roman CYR" w:hAnsi="Times New Roman CYR" w:cs="Times New Roman CYR"/>
          <w:sz w:val="28"/>
          <w:szCs w:val="28"/>
          <w:u w:color="FF0000"/>
        </w:rPr>
        <w:t xml:space="preserve"> предпринимательства на 10 тыс. человек населения за 2024 год </w:t>
      </w:r>
      <w:r w:rsidR="00874441" w:rsidRPr="00601209">
        <w:rPr>
          <w:rFonts w:ascii="Times New Roman CYR" w:hAnsi="Times New Roman CYR" w:cs="Times New Roman CYR"/>
          <w:sz w:val="28"/>
          <w:szCs w:val="28"/>
          <w:u w:color="FF0000"/>
        </w:rPr>
        <w:t>составляет 247,43</w:t>
      </w:r>
      <w:r w:rsidRPr="00601209">
        <w:rPr>
          <w:rFonts w:ascii="Times New Roman CYR" w:hAnsi="Times New Roman CYR" w:cs="Times New Roman CYR"/>
          <w:sz w:val="28"/>
          <w:szCs w:val="28"/>
          <w:u w:color="FF0000"/>
        </w:rPr>
        <w:t xml:space="preserve"> единиц, против 238,</w:t>
      </w:r>
      <w:r w:rsidR="00874441" w:rsidRPr="00601209">
        <w:rPr>
          <w:rFonts w:ascii="Times New Roman CYR" w:hAnsi="Times New Roman CYR" w:cs="Times New Roman CYR"/>
          <w:sz w:val="28"/>
          <w:szCs w:val="28"/>
          <w:u w:color="FF0000"/>
        </w:rPr>
        <w:t>04</w:t>
      </w:r>
      <w:r w:rsidRPr="00601209">
        <w:rPr>
          <w:rFonts w:ascii="Times New Roman CYR" w:hAnsi="Times New Roman CYR" w:cs="Times New Roman CYR"/>
          <w:sz w:val="28"/>
          <w:szCs w:val="28"/>
          <w:u w:color="FF0000"/>
        </w:rPr>
        <w:t xml:space="preserve"> единиц в 2023 году. </w:t>
      </w:r>
    </w:p>
    <w:p w:rsidR="00874CA7" w:rsidRPr="00601209" w:rsidRDefault="004E46FE" w:rsidP="004E46FE">
      <w:pPr>
        <w:autoSpaceDE w:val="0"/>
        <w:autoSpaceDN w:val="0"/>
        <w:adjustRightInd w:val="0"/>
        <w:ind w:firstLine="567"/>
        <w:jc w:val="both"/>
        <w:rPr>
          <w:rFonts w:ascii="Times New Roman CYR" w:hAnsi="Times New Roman CYR" w:cs="Times New Roman CYR"/>
          <w:sz w:val="28"/>
          <w:szCs w:val="28"/>
          <w:u w:color="FF0000"/>
        </w:rPr>
      </w:pPr>
      <w:r w:rsidRPr="00601209">
        <w:rPr>
          <w:rFonts w:ascii="Times New Roman CYR" w:hAnsi="Times New Roman CYR" w:cs="Times New Roman CYR"/>
          <w:sz w:val="28"/>
          <w:szCs w:val="28"/>
          <w:u w:color="FF0000"/>
        </w:rPr>
        <w:t xml:space="preserve">Отраслевая структура бизнеса имеет перекос в сторону таких сфер деятельности как </w:t>
      </w:r>
      <w:r w:rsidR="00874CA7" w:rsidRPr="00601209">
        <w:rPr>
          <w:rFonts w:ascii="Times New Roman CYR" w:hAnsi="Times New Roman CYR" w:cs="Times New Roman CYR"/>
          <w:sz w:val="28"/>
          <w:szCs w:val="28"/>
          <w:u w:color="FF0000"/>
        </w:rPr>
        <w:t>сельское и лесное хозяйство – 43,6%, торговля и услуги – 16,6 %, обрабатывающие производства – 11,5%, строительство – 1,3 %, транспортировка и хранение – 2,</w:t>
      </w:r>
      <w:r w:rsidR="00487792" w:rsidRPr="00601209">
        <w:rPr>
          <w:rFonts w:ascii="Times New Roman CYR" w:hAnsi="Times New Roman CYR" w:cs="Times New Roman CYR"/>
          <w:sz w:val="28"/>
          <w:szCs w:val="28"/>
          <w:u w:color="FF0000"/>
        </w:rPr>
        <w:t>6</w:t>
      </w:r>
      <w:r w:rsidR="00874CA7" w:rsidRPr="00601209">
        <w:rPr>
          <w:rFonts w:ascii="Times New Roman CYR" w:hAnsi="Times New Roman CYR" w:cs="Times New Roman CYR"/>
          <w:sz w:val="28"/>
          <w:szCs w:val="28"/>
          <w:u w:color="FF0000"/>
        </w:rPr>
        <w:t xml:space="preserve"> %, прочие – </w:t>
      </w:r>
      <w:r w:rsidR="00487792" w:rsidRPr="00601209">
        <w:rPr>
          <w:rFonts w:ascii="Times New Roman CYR" w:hAnsi="Times New Roman CYR" w:cs="Times New Roman CYR"/>
          <w:sz w:val="28"/>
          <w:szCs w:val="28"/>
          <w:u w:color="FF0000"/>
        </w:rPr>
        <w:t>24,</w:t>
      </w:r>
      <w:r w:rsidR="0098158A">
        <w:rPr>
          <w:rFonts w:ascii="Times New Roman CYR" w:hAnsi="Times New Roman CYR" w:cs="Times New Roman CYR"/>
          <w:sz w:val="28"/>
          <w:szCs w:val="28"/>
          <w:u w:color="FF0000"/>
        </w:rPr>
        <w:t>4</w:t>
      </w:r>
      <w:r w:rsidR="00487792" w:rsidRPr="00601209">
        <w:rPr>
          <w:rFonts w:ascii="Times New Roman CYR" w:hAnsi="Times New Roman CYR" w:cs="Times New Roman CYR"/>
          <w:sz w:val="28"/>
          <w:szCs w:val="28"/>
          <w:u w:color="FF0000"/>
        </w:rPr>
        <w:t xml:space="preserve"> </w:t>
      </w:r>
      <w:r w:rsidR="00874CA7" w:rsidRPr="00601209">
        <w:rPr>
          <w:rFonts w:ascii="Times New Roman CYR" w:hAnsi="Times New Roman CYR" w:cs="Times New Roman CYR"/>
          <w:sz w:val="28"/>
          <w:szCs w:val="28"/>
          <w:u w:color="FF0000"/>
        </w:rPr>
        <w:t>%.</w:t>
      </w:r>
    </w:p>
    <w:p w:rsidR="00487792" w:rsidRPr="00601209" w:rsidRDefault="00487792" w:rsidP="00487792">
      <w:pPr>
        <w:ind w:firstLine="709"/>
        <w:jc w:val="both"/>
        <w:rPr>
          <w:sz w:val="28"/>
          <w:szCs w:val="28"/>
        </w:rPr>
      </w:pPr>
      <w:r w:rsidRPr="00601209">
        <w:rPr>
          <w:sz w:val="28"/>
          <w:szCs w:val="28"/>
        </w:rPr>
        <w:t xml:space="preserve">Приоритетными направлениями при реализации государственной политики в сфере предпринимательства являются оказание прямой </w:t>
      </w:r>
      <w:r w:rsidRPr="00601209">
        <w:rPr>
          <w:sz w:val="28"/>
          <w:szCs w:val="28"/>
        </w:rPr>
        <w:lastRenderedPageBreak/>
        <w:t xml:space="preserve">финансовой поддержки субъектам предпринимательской деятельности (предоставление субсидий и грантов). </w:t>
      </w:r>
    </w:p>
    <w:p w:rsidR="00C66454" w:rsidRPr="00601209" w:rsidRDefault="00C66454" w:rsidP="00C66454">
      <w:pPr>
        <w:widowControl w:val="0"/>
        <w:autoSpaceDE w:val="0"/>
        <w:autoSpaceDN w:val="0"/>
        <w:adjustRightInd w:val="0"/>
        <w:ind w:firstLine="709"/>
        <w:jc w:val="both"/>
        <w:rPr>
          <w:sz w:val="28"/>
          <w:szCs w:val="28"/>
        </w:rPr>
      </w:pPr>
      <w:r w:rsidRPr="00601209">
        <w:rPr>
          <w:color w:val="000000"/>
          <w:sz w:val="28"/>
          <w:szCs w:val="28"/>
        </w:rPr>
        <w:t>Поддержка и развитие малого и среднего предпринимательства осуществляется в рамках мероприятий муниципальн</w:t>
      </w:r>
      <w:r w:rsidR="009A2A61" w:rsidRPr="00601209">
        <w:rPr>
          <w:color w:val="000000"/>
          <w:sz w:val="28"/>
          <w:szCs w:val="28"/>
        </w:rPr>
        <w:t>ых</w:t>
      </w:r>
      <w:r w:rsidRPr="00601209">
        <w:rPr>
          <w:color w:val="000000"/>
          <w:sz w:val="28"/>
          <w:szCs w:val="28"/>
        </w:rPr>
        <w:t xml:space="preserve"> программ</w:t>
      </w:r>
      <w:r w:rsidR="009A2A61" w:rsidRPr="00601209">
        <w:rPr>
          <w:color w:val="000000"/>
          <w:sz w:val="28"/>
          <w:szCs w:val="28"/>
        </w:rPr>
        <w:t xml:space="preserve"> </w:t>
      </w:r>
      <w:r w:rsidR="00972408" w:rsidRPr="00B07FB5">
        <w:rPr>
          <w:sz w:val="28"/>
          <w:szCs w:val="28"/>
        </w:rPr>
        <w:t>«Развитие субъектов малого и среднего предпринимательства в Дзержинском районе»</w:t>
      </w:r>
      <w:r w:rsidR="009A2A61" w:rsidRPr="00601209">
        <w:rPr>
          <w:sz w:val="28"/>
          <w:szCs w:val="28"/>
        </w:rPr>
        <w:t xml:space="preserve"> и </w:t>
      </w:r>
      <w:r w:rsidR="009A2A61" w:rsidRPr="00601209">
        <w:rPr>
          <w:rFonts w:ascii="Times New Roman CYR" w:hAnsi="Times New Roman CYR" w:cs="Times New Roman CYR"/>
          <w:sz w:val="28"/>
          <w:szCs w:val="28"/>
          <w:u w:color="FF0000"/>
        </w:rPr>
        <w:t>«Развитие малого и среднего предпринимательства на территории Тасеевского района».</w:t>
      </w:r>
    </w:p>
    <w:p w:rsidR="00C66454" w:rsidRPr="00601209" w:rsidRDefault="00C66454" w:rsidP="00C66454">
      <w:pPr>
        <w:widowControl w:val="0"/>
        <w:autoSpaceDE w:val="0"/>
        <w:autoSpaceDN w:val="0"/>
        <w:adjustRightInd w:val="0"/>
        <w:ind w:firstLine="709"/>
        <w:jc w:val="both"/>
        <w:rPr>
          <w:color w:val="000000"/>
          <w:sz w:val="28"/>
          <w:szCs w:val="28"/>
        </w:rPr>
      </w:pPr>
      <w:r w:rsidRPr="00601209">
        <w:rPr>
          <w:color w:val="000000"/>
          <w:sz w:val="28"/>
          <w:szCs w:val="28"/>
        </w:rPr>
        <w:t xml:space="preserve">В 2024 году на реализацию программных мероприятий направлено </w:t>
      </w:r>
      <w:r w:rsidR="0098158A">
        <w:rPr>
          <w:color w:val="000000"/>
          <w:sz w:val="28"/>
          <w:szCs w:val="28"/>
        </w:rPr>
        <w:br/>
      </w:r>
      <w:r w:rsidR="009A2A61" w:rsidRPr="00601209">
        <w:rPr>
          <w:color w:val="000000"/>
          <w:sz w:val="28"/>
          <w:szCs w:val="28"/>
        </w:rPr>
        <w:t>3,2</w:t>
      </w:r>
      <w:r w:rsidR="0098158A">
        <w:rPr>
          <w:color w:val="000000"/>
          <w:sz w:val="28"/>
          <w:szCs w:val="28"/>
        </w:rPr>
        <w:t xml:space="preserve">3 </w:t>
      </w:r>
      <w:r w:rsidRPr="00601209">
        <w:rPr>
          <w:color w:val="000000"/>
          <w:sz w:val="28"/>
          <w:szCs w:val="28"/>
        </w:rPr>
        <w:t xml:space="preserve">млн. рублей, за счет средств краевого бюджета </w:t>
      </w:r>
      <w:r w:rsidR="009A2A61" w:rsidRPr="00601209">
        <w:rPr>
          <w:color w:val="000000"/>
          <w:sz w:val="28"/>
          <w:szCs w:val="28"/>
        </w:rPr>
        <w:t>2,75</w:t>
      </w:r>
      <w:r w:rsidRPr="00601209">
        <w:rPr>
          <w:color w:val="000000"/>
          <w:sz w:val="28"/>
          <w:szCs w:val="28"/>
        </w:rPr>
        <w:t xml:space="preserve"> млн. рублей, за счет средств местного бюджета </w:t>
      </w:r>
      <w:r w:rsidR="009A2A61" w:rsidRPr="00601209">
        <w:rPr>
          <w:color w:val="000000"/>
          <w:sz w:val="28"/>
          <w:szCs w:val="28"/>
        </w:rPr>
        <w:t>–</w:t>
      </w:r>
      <w:r w:rsidRPr="00601209">
        <w:rPr>
          <w:color w:val="000000"/>
          <w:sz w:val="28"/>
          <w:szCs w:val="28"/>
        </w:rPr>
        <w:t xml:space="preserve"> </w:t>
      </w:r>
      <w:r w:rsidR="0098158A">
        <w:rPr>
          <w:color w:val="000000"/>
          <w:sz w:val="28"/>
          <w:szCs w:val="28"/>
        </w:rPr>
        <w:t>0,</w:t>
      </w:r>
      <w:r w:rsidR="009A2A61" w:rsidRPr="00601209">
        <w:rPr>
          <w:color w:val="000000"/>
          <w:sz w:val="28"/>
          <w:szCs w:val="28"/>
        </w:rPr>
        <w:t>4</w:t>
      </w:r>
      <w:r w:rsidR="0098158A">
        <w:rPr>
          <w:color w:val="000000"/>
          <w:sz w:val="28"/>
          <w:szCs w:val="28"/>
        </w:rPr>
        <w:t>8</w:t>
      </w:r>
      <w:r w:rsidRPr="00601209">
        <w:rPr>
          <w:color w:val="000000"/>
          <w:sz w:val="28"/>
          <w:szCs w:val="28"/>
        </w:rPr>
        <w:t xml:space="preserve"> </w:t>
      </w:r>
      <w:r w:rsidR="009F3280">
        <w:rPr>
          <w:color w:val="000000"/>
          <w:sz w:val="28"/>
          <w:szCs w:val="28"/>
        </w:rPr>
        <w:t>млн</w:t>
      </w:r>
      <w:r w:rsidRPr="00601209">
        <w:rPr>
          <w:color w:val="000000"/>
          <w:sz w:val="28"/>
          <w:szCs w:val="28"/>
        </w:rPr>
        <w:t xml:space="preserve">. рублей. Поддержка оказана </w:t>
      </w:r>
      <w:r w:rsidR="0098158A">
        <w:rPr>
          <w:color w:val="000000"/>
          <w:sz w:val="28"/>
          <w:szCs w:val="28"/>
        </w:rPr>
        <w:br/>
      </w:r>
      <w:r w:rsidR="009A2A61" w:rsidRPr="00601209">
        <w:rPr>
          <w:color w:val="000000"/>
          <w:sz w:val="28"/>
          <w:szCs w:val="28"/>
        </w:rPr>
        <w:t>13</w:t>
      </w:r>
      <w:r w:rsidRPr="00601209">
        <w:rPr>
          <w:color w:val="000000"/>
          <w:sz w:val="28"/>
          <w:szCs w:val="28"/>
        </w:rPr>
        <w:t xml:space="preserve"> субъектам малого предпринимательства. Результатом реализации программных мероприятий в 2024 году стало создание </w:t>
      </w:r>
      <w:r w:rsidR="009A2A61" w:rsidRPr="00601209">
        <w:rPr>
          <w:color w:val="000000"/>
          <w:sz w:val="28"/>
          <w:szCs w:val="28"/>
        </w:rPr>
        <w:t>5</w:t>
      </w:r>
      <w:r w:rsidRPr="00601209">
        <w:rPr>
          <w:color w:val="000000"/>
          <w:sz w:val="28"/>
          <w:szCs w:val="28"/>
        </w:rPr>
        <w:t xml:space="preserve"> рабочих мест, сохранено </w:t>
      </w:r>
      <w:r w:rsidR="009A2A61" w:rsidRPr="00601209">
        <w:rPr>
          <w:color w:val="000000"/>
          <w:sz w:val="28"/>
          <w:szCs w:val="28"/>
        </w:rPr>
        <w:t>77</w:t>
      </w:r>
      <w:r w:rsidRPr="00601209">
        <w:rPr>
          <w:color w:val="000000"/>
          <w:sz w:val="28"/>
          <w:szCs w:val="28"/>
        </w:rPr>
        <w:t xml:space="preserve"> рабочих мест</w:t>
      </w:r>
      <w:r w:rsidR="00913908">
        <w:rPr>
          <w:color w:val="000000"/>
          <w:sz w:val="28"/>
          <w:szCs w:val="28"/>
        </w:rPr>
        <w:t>а</w:t>
      </w:r>
      <w:r w:rsidRPr="00601209">
        <w:rPr>
          <w:color w:val="000000"/>
          <w:sz w:val="28"/>
          <w:szCs w:val="28"/>
        </w:rPr>
        <w:t xml:space="preserve"> и привлечено инвестиций </w:t>
      </w:r>
      <w:r w:rsidR="009A2A61" w:rsidRPr="00601209">
        <w:rPr>
          <w:color w:val="000000"/>
          <w:sz w:val="28"/>
          <w:szCs w:val="28"/>
        </w:rPr>
        <w:t>27,341</w:t>
      </w:r>
      <w:r w:rsidRPr="00601209">
        <w:rPr>
          <w:color w:val="000000"/>
          <w:sz w:val="28"/>
          <w:szCs w:val="28"/>
        </w:rPr>
        <w:t xml:space="preserve"> млн. рублей. </w:t>
      </w:r>
      <w:r w:rsidR="00601209" w:rsidRPr="00601209">
        <w:rPr>
          <w:color w:val="000000"/>
          <w:sz w:val="28"/>
          <w:szCs w:val="28"/>
        </w:rPr>
        <w:br/>
      </w:r>
      <w:r w:rsidR="00601209" w:rsidRPr="00601209">
        <w:rPr>
          <w:rFonts w:ascii="Times New Roman CYR" w:hAnsi="Times New Roman CYR" w:cs="Times New Roman CYR"/>
          <w:sz w:val="28"/>
          <w:szCs w:val="28"/>
          <w:u w:color="FF0000"/>
        </w:rPr>
        <w:t>В перспективе, в 2025-2028 годах, исходя из сложившейся тенденции, планируется сохранение числа субъектов предпринимательства на уровне 2024 года и незначительный рост среднесписочной численности работников малых и средних предприятий, не более 1% ежегодно, за счет высвобождения работников организаций, не являющихся субъектами малого предпринимательства. Этому будет способствовать комплекс мер поддержки субъектов МСП на федеральном, краевом и местном уровнях.</w:t>
      </w:r>
    </w:p>
    <w:p w:rsidR="00487792" w:rsidRPr="00601209" w:rsidRDefault="00487792" w:rsidP="00487792">
      <w:pPr>
        <w:autoSpaceDE w:val="0"/>
        <w:autoSpaceDN w:val="0"/>
        <w:adjustRightInd w:val="0"/>
        <w:ind w:firstLine="567"/>
        <w:jc w:val="both"/>
        <w:rPr>
          <w:rFonts w:ascii="Times New Roman CYR" w:hAnsi="Times New Roman CYR" w:cs="Times New Roman CYR"/>
          <w:sz w:val="28"/>
          <w:szCs w:val="28"/>
          <w:u w:color="FF0000"/>
        </w:rPr>
      </w:pPr>
      <w:r w:rsidRPr="00601209">
        <w:rPr>
          <w:rFonts w:ascii="Times New Roman CYR" w:hAnsi="Times New Roman CYR" w:cs="Times New Roman CYR"/>
          <w:sz w:val="28"/>
          <w:szCs w:val="28"/>
          <w:u w:color="FF0000"/>
        </w:rPr>
        <w:t xml:space="preserve">В целях повышения уровня информирования субъектов малого и среднего предпринимательства в области мер муниципальной поддержки, и других актуальных вопросов, связанных с ведением бизнеса, предоставляется консультативная и информационная поддержка. </w:t>
      </w:r>
    </w:p>
    <w:p w:rsidR="009A2A61" w:rsidRPr="00601209" w:rsidRDefault="00487792" w:rsidP="00601209">
      <w:pPr>
        <w:autoSpaceDE w:val="0"/>
        <w:autoSpaceDN w:val="0"/>
        <w:adjustRightInd w:val="0"/>
        <w:ind w:firstLine="567"/>
        <w:jc w:val="both"/>
        <w:rPr>
          <w:rFonts w:ascii="Times New Roman CYR" w:hAnsi="Times New Roman CYR" w:cs="Times New Roman CYR"/>
          <w:sz w:val="28"/>
          <w:szCs w:val="28"/>
          <w:u w:color="FF0000"/>
        </w:rPr>
      </w:pPr>
      <w:r w:rsidRPr="00601209">
        <w:rPr>
          <w:rFonts w:ascii="Times New Roman CYR" w:hAnsi="Times New Roman CYR" w:cs="Times New Roman CYR"/>
          <w:sz w:val="28"/>
          <w:szCs w:val="28"/>
          <w:u w:color="FF0000"/>
        </w:rPr>
        <w:t>В прогноз</w:t>
      </w:r>
      <w:r w:rsidR="00913908">
        <w:rPr>
          <w:rFonts w:ascii="Times New Roman CYR" w:hAnsi="Times New Roman CYR" w:cs="Times New Roman CYR"/>
          <w:sz w:val="28"/>
          <w:szCs w:val="28"/>
          <w:u w:color="FF0000"/>
        </w:rPr>
        <w:t xml:space="preserve">ируемом </w:t>
      </w:r>
      <w:r w:rsidRPr="00601209">
        <w:rPr>
          <w:rFonts w:ascii="Times New Roman CYR" w:hAnsi="Times New Roman CYR" w:cs="Times New Roman CYR"/>
          <w:sz w:val="28"/>
          <w:szCs w:val="28"/>
          <w:u w:color="FF0000"/>
        </w:rPr>
        <w:t xml:space="preserve">периоде планируется продолжить реализацию систем мер, направленных на создание благоприятных условий для развития предпринимательства на территории </w:t>
      </w:r>
      <w:r w:rsidR="000740DB">
        <w:rPr>
          <w:rFonts w:ascii="Times New Roman CYR" w:hAnsi="Times New Roman CYR" w:cs="Times New Roman CYR"/>
          <w:sz w:val="28"/>
          <w:szCs w:val="28"/>
          <w:u w:color="FF0000"/>
        </w:rPr>
        <w:t>округа</w:t>
      </w:r>
      <w:r w:rsidRPr="00601209">
        <w:rPr>
          <w:rFonts w:ascii="Times New Roman CYR" w:hAnsi="Times New Roman CYR" w:cs="Times New Roman CYR"/>
          <w:sz w:val="28"/>
          <w:szCs w:val="28"/>
          <w:u w:color="FF0000"/>
        </w:rPr>
        <w:t>, путем оказания имущественной, финансовой поддержки в приоритетных видах деятельности и популяризации социального предпринимательства.</w:t>
      </w:r>
    </w:p>
    <w:p w:rsidR="00C66454" w:rsidRDefault="00C66454" w:rsidP="00777508">
      <w:pPr>
        <w:rPr>
          <w:b/>
          <w:i/>
          <w:iCs/>
          <w:sz w:val="28"/>
          <w:szCs w:val="28"/>
        </w:rPr>
      </w:pPr>
    </w:p>
    <w:tbl>
      <w:tblPr>
        <w:tblW w:w="9243" w:type="dxa"/>
        <w:tblInd w:w="108" w:type="dxa"/>
        <w:tblLayout w:type="fixed"/>
        <w:tblLook w:val="0000"/>
      </w:tblPr>
      <w:tblGrid>
        <w:gridCol w:w="3715"/>
        <w:gridCol w:w="1134"/>
        <w:gridCol w:w="1134"/>
        <w:gridCol w:w="992"/>
        <w:gridCol w:w="1134"/>
        <w:gridCol w:w="1134"/>
      </w:tblGrid>
      <w:tr w:rsidR="00601209" w:rsidRPr="00A64CC6" w:rsidTr="00055854">
        <w:trPr>
          <w:trHeight w:val="300"/>
        </w:trPr>
        <w:tc>
          <w:tcPr>
            <w:tcW w:w="3715" w:type="dxa"/>
            <w:vMerge w:val="restart"/>
            <w:tcBorders>
              <w:top w:val="single" w:sz="4" w:space="0" w:color="auto"/>
              <w:left w:val="single" w:sz="4" w:space="0" w:color="auto"/>
              <w:bottom w:val="single" w:sz="4" w:space="0" w:color="auto"/>
              <w:right w:val="single" w:sz="4" w:space="0" w:color="auto"/>
            </w:tcBorders>
            <w:vAlign w:val="center"/>
          </w:tcPr>
          <w:p w:rsidR="00601209" w:rsidRPr="00A64CC6" w:rsidRDefault="00601209" w:rsidP="00A64CC6">
            <w:pPr>
              <w:autoSpaceDE w:val="0"/>
              <w:autoSpaceDN w:val="0"/>
              <w:adjustRightInd w:val="0"/>
              <w:jc w:val="center"/>
              <w:rPr>
                <w:color w:val="000000"/>
              </w:rPr>
            </w:pPr>
            <w:r w:rsidRPr="00A64CC6">
              <w:rPr>
                <w:color w:val="000000"/>
              </w:rPr>
              <w:t>Наименование показателя и единицы измерения</w:t>
            </w:r>
          </w:p>
        </w:tc>
        <w:tc>
          <w:tcPr>
            <w:tcW w:w="5528" w:type="dxa"/>
            <w:gridSpan w:val="5"/>
            <w:tcBorders>
              <w:top w:val="single" w:sz="4" w:space="0" w:color="auto"/>
              <w:left w:val="nil"/>
              <w:bottom w:val="single" w:sz="4" w:space="0" w:color="auto"/>
              <w:right w:val="single" w:sz="4" w:space="0" w:color="auto"/>
            </w:tcBorders>
            <w:vAlign w:val="center"/>
          </w:tcPr>
          <w:p w:rsidR="00601209" w:rsidRPr="00A64CC6" w:rsidRDefault="00601209" w:rsidP="00A64CC6">
            <w:pPr>
              <w:autoSpaceDE w:val="0"/>
              <w:autoSpaceDN w:val="0"/>
              <w:adjustRightInd w:val="0"/>
              <w:jc w:val="center"/>
              <w:rPr>
                <w:color w:val="000000"/>
              </w:rPr>
            </w:pPr>
            <w:r w:rsidRPr="00A64CC6">
              <w:rPr>
                <w:color w:val="000000"/>
              </w:rPr>
              <w:t>Значения показателя</w:t>
            </w:r>
          </w:p>
        </w:tc>
      </w:tr>
      <w:tr w:rsidR="00601209" w:rsidRPr="00A64CC6" w:rsidTr="00055854">
        <w:trPr>
          <w:trHeight w:val="600"/>
        </w:trPr>
        <w:tc>
          <w:tcPr>
            <w:tcW w:w="3715" w:type="dxa"/>
            <w:vMerge/>
            <w:tcBorders>
              <w:top w:val="single" w:sz="4" w:space="0" w:color="auto"/>
              <w:left w:val="single" w:sz="4" w:space="0" w:color="auto"/>
              <w:bottom w:val="single" w:sz="4" w:space="0" w:color="auto"/>
              <w:right w:val="single" w:sz="4" w:space="0" w:color="auto"/>
            </w:tcBorders>
            <w:vAlign w:val="center"/>
          </w:tcPr>
          <w:p w:rsidR="00601209" w:rsidRPr="00A64CC6" w:rsidRDefault="00601209" w:rsidP="00A64CC6">
            <w:pPr>
              <w:autoSpaceDE w:val="0"/>
              <w:autoSpaceDN w:val="0"/>
              <w:adjustRightInd w:val="0"/>
              <w:rPr>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rsidR="00601209" w:rsidRPr="00A64CC6" w:rsidRDefault="00601209" w:rsidP="00A64CC6">
            <w:pPr>
              <w:autoSpaceDE w:val="0"/>
              <w:autoSpaceDN w:val="0"/>
              <w:adjustRightInd w:val="0"/>
              <w:jc w:val="center"/>
              <w:rPr>
                <w:color w:val="000000"/>
              </w:rPr>
            </w:pPr>
            <w:r w:rsidRPr="00A64CC6">
              <w:rPr>
                <w:color w:val="000000"/>
              </w:rPr>
              <w:t>2023 факт</w:t>
            </w:r>
          </w:p>
        </w:tc>
        <w:tc>
          <w:tcPr>
            <w:tcW w:w="1134" w:type="dxa"/>
            <w:tcBorders>
              <w:top w:val="single" w:sz="4" w:space="0" w:color="auto"/>
              <w:left w:val="nil"/>
              <w:bottom w:val="single" w:sz="4" w:space="0" w:color="auto"/>
              <w:right w:val="single" w:sz="4" w:space="0" w:color="auto"/>
            </w:tcBorders>
            <w:vAlign w:val="center"/>
          </w:tcPr>
          <w:p w:rsidR="00601209" w:rsidRPr="00A64CC6" w:rsidRDefault="00601209" w:rsidP="00A64CC6">
            <w:pPr>
              <w:autoSpaceDE w:val="0"/>
              <w:autoSpaceDN w:val="0"/>
              <w:adjustRightInd w:val="0"/>
              <w:jc w:val="center"/>
              <w:rPr>
                <w:color w:val="000000"/>
              </w:rPr>
            </w:pPr>
            <w:r w:rsidRPr="00A64CC6">
              <w:rPr>
                <w:color w:val="000000"/>
              </w:rPr>
              <w:t>2024 факт</w:t>
            </w:r>
          </w:p>
        </w:tc>
        <w:tc>
          <w:tcPr>
            <w:tcW w:w="992" w:type="dxa"/>
            <w:tcBorders>
              <w:top w:val="single" w:sz="4" w:space="0" w:color="auto"/>
              <w:left w:val="nil"/>
              <w:bottom w:val="single" w:sz="4" w:space="0" w:color="auto"/>
              <w:right w:val="single" w:sz="4" w:space="0" w:color="auto"/>
            </w:tcBorders>
            <w:vAlign w:val="center"/>
          </w:tcPr>
          <w:p w:rsidR="00601209" w:rsidRPr="00A64CC6" w:rsidRDefault="00601209" w:rsidP="00A64CC6">
            <w:pPr>
              <w:autoSpaceDE w:val="0"/>
              <w:autoSpaceDN w:val="0"/>
              <w:adjustRightInd w:val="0"/>
              <w:jc w:val="center"/>
              <w:rPr>
                <w:color w:val="000000"/>
              </w:rPr>
            </w:pPr>
            <w:r w:rsidRPr="00A64CC6">
              <w:rPr>
                <w:color w:val="000000"/>
              </w:rPr>
              <w:t>2025 оценка</w:t>
            </w:r>
          </w:p>
        </w:tc>
        <w:tc>
          <w:tcPr>
            <w:tcW w:w="1134" w:type="dxa"/>
            <w:tcBorders>
              <w:top w:val="single" w:sz="4" w:space="0" w:color="auto"/>
              <w:left w:val="nil"/>
              <w:bottom w:val="single" w:sz="4" w:space="0" w:color="auto"/>
              <w:right w:val="single" w:sz="4" w:space="0" w:color="auto"/>
            </w:tcBorders>
            <w:vAlign w:val="center"/>
          </w:tcPr>
          <w:p w:rsidR="00601209" w:rsidRPr="00A64CC6" w:rsidRDefault="00601209" w:rsidP="00A64CC6">
            <w:pPr>
              <w:autoSpaceDE w:val="0"/>
              <w:autoSpaceDN w:val="0"/>
              <w:adjustRightInd w:val="0"/>
              <w:jc w:val="center"/>
              <w:rPr>
                <w:color w:val="000000"/>
              </w:rPr>
            </w:pPr>
            <w:r w:rsidRPr="00A64CC6">
              <w:rPr>
                <w:color w:val="000000"/>
              </w:rPr>
              <w:t>2026 прогноз</w:t>
            </w:r>
          </w:p>
        </w:tc>
        <w:tc>
          <w:tcPr>
            <w:tcW w:w="1134" w:type="dxa"/>
            <w:tcBorders>
              <w:top w:val="single" w:sz="4" w:space="0" w:color="auto"/>
              <w:left w:val="nil"/>
              <w:bottom w:val="single" w:sz="4" w:space="0" w:color="auto"/>
              <w:right w:val="single" w:sz="4" w:space="0" w:color="auto"/>
            </w:tcBorders>
            <w:vAlign w:val="center"/>
          </w:tcPr>
          <w:p w:rsidR="00601209" w:rsidRPr="00A64CC6" w:rsidRDefault="00601209" w:rsidP="00A64CC6">
            <w:pPr>
              <w:autoSpaceDE w:val="0"/>
              <w:autoSpaceDN w:val="0"/>
              <w:adjustRightInd w:val="0"/>
              <w:jc w:val="center"/>
              <w:rPr>
                <w:color w:val="000000"/>
              </w:rPr>
            </w:pPr>
            <w:r w:rsidRPr="00A64CC6">
              <w:rPr>
                <w:color w:val="000000"/>
              </w:rPr>
              <w:t>2027 прогноз</w:t>
            </w:r>
          </w:p>
        </w:tc>
      </w:tr>
      <w:tr w:rsidR="00601209" w:rsidRPr="00A64CC6" w:rsidTr="00055854">
        <w:trPr>
          <w:trHeight w:val="300"/>
        </w:trPr>
        <w:tc>
          <w:tcPr>
            <w:tcW w:w="3715" w:type="dxa"/>
            <w:tcBorders>
              <w:top w:val="nil"/>
              <w:left w:val="single" w:sz="4" w:space="0" w:color="auto"/>
              <w:bottom w:val="single" w:sz="4" w:space="0" w:color="auto"/>
              <w:right w:val="single" w:sz="4" w:space="0" w:color="auto"/>
            </w:tcBorders>
            <w:vAlign w:val="center"/>
          </w:tcPr>
          <w:p w:rsidR="00601209" w:rsidRPr="00A64CC6" w:rsidRDefault="00601209" w:rsidP="00A64CC6">
            <w:pPr>
              <w:autoSpaceDE w:val="0"/>
              <w:autoSpaceDN w:val="0"/>
              <w:adjustRightInd w:val="0"/>
              <w:rPr>
                <w:color w:val="000000"/>
              </w:rPr>
            </w:pPr>
            <w:r w:rsidRPr="00A64CC6">
              <w:rPr>
                <w:color w:val="000000"/>
              </w:rPr>
              <w:t>1. Количество малых и микропредприятий, ед.</w:t>
            </w:r>
          </w:p>
        </w:tc>
        <w:tc>
          <w:tcPr>
            <w:tcW w:w="1134" w:type="dxa"/>
            <w:tcBorders>
              <w:top w:val="nil"/>
              <w:left w:val="single" w:sz="4" w:space="0" w:color="auto"/>
              <w:bottom w:val="single" w:sz="4" w:space="0" w:color="auto"/>
              <w:right w:val="single" w:sz="4" w:space="0" w:color="auto"/>
            </w:tcBorders>
            <w:vAlign w:val="center"/>
          </w:tcPr>
          <w:p w:rsidR="00601209" w:rsidRPr="00A64CC6" w:rsidRDefault="00601209" w:rsidP="00A64CC6">
            <w:pPr>
              <w:autoSpaceDE w:val="0"/>
              <w:autoSpaceDN w:val="0"/>
              <w:adjustRightInd w:val="0"/>
              <w:jc w:val="center"/>
              <w:rPr>
                <w:color w:val="000000"/>
              </w:rPr>
            </w:pPr>
            <w:r w:rsidRPr="00A64CC6">
              <w:rPr>
                <w:color w:val="000000"/>
              </w:rPr>
              <w:t>82</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77</w:t>
            </w:r>
          </w:p>
        </w:tc>
        <w:tc>
          <w:tcPr>
            <w:tcW w:w="992"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77</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77</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77</w:t>
            </w:r>
          </w:p>
        </w:tc>
      </w:tr>
      <w:tr w:rsidR="00601209" w:rsidRPr="00A64CC6" w:rsidTr="00055854">
        <w:trPr>
          <w:trHeight w:val="300"/>
        </w:trPr>
        <w:tc>
          <w:tcPr>
            <w:tcW w:w="3715" w:type="dxa"/>
            <w:tcBorders>
              <w:top w:val="nil"/>
              <w:left w:val="single" w:sz="4" w:space="0" w:color="auto"/>
              <w:bottom w:val="single" w:sz="4" w:space="0" w:color="auto"/>
              <w:right w:val="single" w:sz="4" w:space="0" w:color="auto"/>
            </w:tcBorders>
            <w:vAlign w:val="center"/>
          </w:tcPr>
          <w:p w:rsidR="00601209" w:rsidRPr="00A64CC6" w:rsidRDefault="00601209" w:rsidP="00A64CC6">
            <w:pPr>
              <w:autoSpaceDE w:val="0"/>
              <w:autoSpaceDN w:val="0"/>
              <w:adjustRightInd w:val="0"/>
              <w:rPr>
                <w:color w:val="000000"/>
              </w:rPr>
            </w:pPr>
            <w:r w:rsidRPr="00A64CC6">
              <w:rPr>
                <w:color w:val="000000"/>
              </w:rPr>
              <w:t>2. Количество средних предприятий, ед.</w:t>
            </w:r>
          </w:p>
        </w:tc>
        <w:tc>
          <w:tcPr>
            <w:tcW w:w="1134" w:type="dxa"/>
            <w:tcBorders>
              <w:top w:val="nil"/>
              <w:left w:val="single" w:sz="4" w:space="0" w:color="auto"/>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1</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1</w:t>
            </w:r>
          </w:p>
        </w:tc>
        <w:tc>
          <w:tcPr>
            <w:tcW w:w="992"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1</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1</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1</w:t>
            </w:r>
          </w:p>
        </w:tc>
      </w:tr>
      <w:tr w:rsidR="00601209" w:rsidRPr="00A64CC6" w:rsidTr="00055854">
        <w:trPr>
          <w:trHeight w:val="300"/>
        </w:trPr>
        <w:tc>
          <w:tcPr>
            <w:tcW w:w="3715" w:type="dxa"/>
            <w:tcBorders>
              <w:top w:val="nil"/>
              <w:left w:val="single" w:sz="4" w:space="0" w:color="auto"/>
              <w:bottom w:val="single" w:sz="4" w:space="0" w:color="auto"/>
              <w:right w:val="single" w:sz="4" w:space="0" w:color="auto"/>
            </w:tcBorders>
            <w:vAlign w:val="center"/>
          </w:tcPr>
          <w:p w:rsidR="00601209" w:rsidRPr="00A64CC6" w:rsidRDefault="00601209" w:rsidP="00A64CC6">
            <w:pPr>
              <w:autoSpaceDE w:val="0"/>
              <w:autoSpaceDN w:val="0"/>
              <w:adjustRightInd w:val="0"/>
              <w:rPr>
                <w:color w:val="000000"/>
              </w:rPr>
            </w:pPr>
            <w:r w:rsidRPr="00A64CC6">
              <w:rPr>
                <w:color w:val="000000"/>
              </w:rPr>
              <w:t>3. Количество индивидуальных предпринимателей, ед.</w:t>
            </w:r>
          </w:p>
        </w:tc>
        <w:tc>
          <w:tcPr>
            <w:tcW w:w="1134" w:type="dxa"/>
            <w:tcBorders>
              <w:top w:val="nil"/>
              <w:left w:val="single" w:sz="4" w:space="0" w:color="auto"/>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425</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440</w:t>
            </w:r>
          </w:p>
        </w:tc>
        <w:tc>
          <w:tcPr>
            <w:tcW w:w="992"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442</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444</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446</w:t>
            </w:r>
          </w:p>
        </w:tc>
      </w:tr>
      <w:tr w:rsidR="00601209" w:rsidRPr="00A64CC6" w:rsidTr="00055854">
        <w:trPr>
          <w:trHeight w:val="300"/>
        </w:trPr>
        <w:tc>
          <w:tcPr>
            <w:tcW w:w="3715" w:type="dxa"/>
            <w:tcBorders>
              <w:top w:val="nil"/>
              <w:left w:val="single" w:sz="4" w:space="0" w:color="auto"/>
              <w:bottom w:val="single" w:sz="4" w:space="0" w:color="auto"/>
              <w:right w:val="single" w:sz="4" w:space="0" w:color="auto"/>
            </w:tcBorders>
            <w:vAlign w:val="center"/>
          </w:tcPr>
          <w:p w:rsidR="00601209" w:rsidRPr="00A64CC6" w:rsidRDefault="00601209" w:rsidP="00A64CC6">
            <w:pPr>
              <w:autoSpaceDE w:val="0"/>
              <w:autoSpaceDN w:val="0"/>
              <w:adjustRightInd w:val="0"/>
              <w:rPr>
                <w:color w:val="000000"/>
              </w:rPr>
            </w:pPr>
            <w:r w:rsidRPr="00A64CC6">
              <w:rPr>
                <w:color w:val="000000"/>
              </w:rPr>
              <w:t>3.1. в том числе количество крестьянско-фермерских хозяйств, ед.</w:t>
            </w:r>
          </w:p>
        </w:tc>
        <w:tc>
          <w:tcPr>
            <w:tcW w:w="1134" w:type="dxa"/>
            <w:tcBorders>
              <w:top w:val="nil"/>
              <w:left w:val="single" w:sz="4" w:space="0" w:color="auto"/>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28</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2</w:t>
            </w:r>
            <w:r w:rsidR="00601209" w:rsidRPr="00A64CC6">
              <w:rPr>
                <w:color w:val="000000"/>
              </w:rPr>
              <w:t>6</w:t>
            </w:r>
          </w:p>
        </w:tc>
        <w:tc>
          <w:tcPr>
            <w:tcW w:w="992"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26</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26</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26</w:t>
            </w:r>
          </w:p>
        </w:tc>
      </w:tr>
      <w:tr w:rsidR="005E58AA" w:rsidRPr="00A64CC6" w:rsidTr="00055854">
        <w:trPr>
          <w:trHeight w:val="600"/>
        </w:trPr>
        <w:tc>
          <w:tcPr>
            <w:tcW w:w="3715" w:type="dxa"/>
            <w:tcBorders>
              <w:top w:val="nil"/>
              <w:left w:val="single" w:sz="4" w:space="0" w:color="auto"/>
              <w:bottom w:val="single" w:sz="4" w:space="0" w:color="auto"/>
              <w:right w:val="single" w:sz="4" w:space="0" w:color="auto"/>
            </w:tcBorders>
            <w:vAlign w:val="center"/>
          </w:tcPr>
          <w:p w:rsidR="00601209" w:rsidRPr="00A64CC6" w:rsidRDefault="00601209" w:rsidP="00A64CC6">
            <w:pPr>
              <w:autoSpaceDE w:val="0"/>
              <w:autoSpaceDN w:val="0"/>
              <w:adjustRightInd w:val="0"/>
            </w:pPr>
            <w:r w:rsidRPr="00A64CC6">
              <w:t xml:space="preserve">4. Численность постоянного населения муниципального, городского округа (муниципального </w:t>
            </w:r>
            <w:r w:rsidR="000740DB">
              <w:t>округ</w:t>
            </w:r>
            <w:r w:rsidRPr="00A64CC6">
              <w:t xml:space="preserve">а) </w:t>
            </w:r>
            <w:r w:rsidRPr="00A64CC6">
              <w:rPr>
                <w:b/>
                <w:bCs/>
              </w:rPr>
              <w:t>на</w:t>
            </w:r>
            <w:r w:rsidRPr="00A64CC6">
              <w:t xml:space="preserve"> </w:t>
            </w:r>
            <w:r w:rsidRPr="00A64CC6">
              <w:rPr>
                <w:b/>
                <w:bCs/>
              </w:rPr>
              <w:lastRenderedPageBreak/>
              <w:t>конец отчетного года</w:t>
            </w:r>
            <w:r w:rsidRPr="00A64CC6">
              <w:t>, чел.</w:t>
            </w:r>
          </w:p>
        </w:tc>
        <w:tc>
          <w:tcPr>
            <w:tcW w:w="1134" w:type="dxa"/>
            <w:tcBorders>
              <w:top w:val="nil"/>
              <w:left w:val="single" w:sz="4" w:space="0" w:color="auto"/>
              <w:bottom w:val="single" w:sz="4" w:space="0" w:color="auto"/>
              <w:right w:val="single" w:sz="4" w:space="0" w:color="auto"/>
            </w:tcBorders>
            <w:vAlign w:val="center"/>
          </w:tcPr>
          <w:p w:rsidR="00601209" w:rsidRPr="00A64CC6" w:rsidRDefault="00CC2B2E" w:rsidP="00A64CC6">
            <w:pPr>
              <w:autoSpaceDE w:val="0"/>
              <w:autoSpaceDN w:val="0"/>
              <w:adjustRightInd w:val="0"/>
              <w:jc w:val="center"/>
            </w:pPr>
            <w:r w:rsidRPr="00A64CC6">
              <w:lastRenderedPageBreak/>
              <w:t>21 341</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pPr>
            <w:r w:rsidRPr="00A64CC6">
              <w:t>20 935</w:t>
            </w:r>
          </w:p>
        </w:tc>
        <w:tc>
          <w:tcPr>
            <w:tcW w:w="992"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pPr>
            <w:r w:rsidRPr="00A64CC6">
              <w:t>20 594</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pPr>
            <w:r w:rsidRPr="00A64CC6">
              <w:t>20 269</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pPr>
            <w:r w:rsidRPr="00A64CC6">
              <w:t>19 954</w:t>
            </w:r>
          </w:p>
        </w:tc>
      </w:tr>
      <w:tr w:rsidR="00601209" w:rsidRPr="00A64CC6" w:rsidTr="00055854">
        <w:trPr>
          <w:trHeight w:val="570"/>
        </w:trPr>
        <w:tc>
          <w:tcPr>
            <w:tcW w:w="3715" w:type="dxa"/>
            <w:tcBorders>
              <w:top w:val="nil"/>
              <w:left w:val="single" w:sz="4" w:space="0" w:color="auto"/>
              <w:bottom w:val="single" w:sz="4" w:space="0" w:color="auto"/>
              <w:right w:val="single" w:sz="4" w:space="0" w:color="auto"/>
            </w:tcBorders>
            <w:shd w:val="clear" w:color="auto" w:fill="auto"/>
            <w:vAlign w:val="center"/>
          </w:tcPr>
          <w:p w:rsidR="00601209" w:rsidRPr="00A64CC6" w:rsidRDefault="00601209" w:rsidP="00A64CC6">
            <w:pPr>
              <w:autoSpaceDE w:val="0"/>
              <w:autoSpaceDN w:val="0"/>
              <w:adjustRightInd w:val="0"/>
              <w:rPr>
                <w:b/>
                <w:bCs/>
                <w:color w:val="000000"/>
              </w:rPr>
            </w:pPr>
            <w:r w:rsidRPr="00A64CC6">
              <w:rPr>
                <w:b/>
                <w:bCs/>
                <w:color w:val="000000"/>
              </w:rPr>
              <w:lastRenderedPageBreak/>
              <w:t>5. Число субъектов малого и среднего предпринимательства, ед. на 10 000 чел. ((стр.1+стр.2+стр.3)/стр.4*10 000)</w:t>
            </w:r>
          </w:p>
        </w:tc>
        <w:tc>
          <w:tcPr>
            <w:tcW w:w="1134" w:type="dxa"/>
            <w:tcBorders>
              <w:top w:val="nil"/>
              <w:left w:val="single" w:sz="4" w:space="0" w:color="auto"/>
              <w:bottom w:val="single" w:sz="4" w:space="0" w:color="auto"/>
              <w:right w:val="single" w:sz="4" w:space="0" w:color="auto"/>
            </w:tcBorders>
            <w:shd w:val="clear" w:color="auto" w:fill="auto"/>
            <w:vAlign w:val="center"/>
          </w:tcPr>
          <w:p w:rsidR="00601209" w:rsidRPr="00A64CC6" w:rsidRDefault="00601209" w:rsidP="00A64CC6">
            <w:pPr>
              <w:autoSpaceDE w:val="0"/>
              <w:autoSpaceDN w:val="0"/>
              <w:adjustRightInd w:val="0"/>
              <w:jc w:val="center"/>
              <w:rPr>
                <w:b/>
                <w:bCs/>
                <w:color w:val="000000"/>
              </w:rPr>
            </w:pPr>
            <w:r w:rsidRPr="00A64CC6">
              <w:rPr>
                <w:b/>
                <w:bCs/>
                <w:color w:val="000000"/>
              </w:rPr>
              <w:t>238,</w:t>
            </w:r>
            <w:r w:rsidR="00917871" w:rsidRPr="00A64CC6">
              <w:rPr>
                <w:b/>
                <w:bCs/>
                <w:color w:val="000000"/>
              </w:rPr>
              <w:t>04</w:t>
            </w:r>
          </w:p>
        </w:tc>
        <w:tc>
          <w:tcPr>
            <w:tcW w:w="1134" w:type="dxa"/>
            <w:tcBorders>
              <w:top w:val="nil"/>
              <w:left w:val="nil"/>
              <w:bottom w:val="single" w:sz="4" w:space="0" w:color="auto"/>
              <w:right w:val="single" w:sz="4" w:space="0" w:color="auto"/>
            </w:tcBorders>
            <w:shd w:val="clear" w:color="auto" w:fill="auto"/>
            <w:vAlign w:val="center"/>
          </w:tcPr>
          <w:p w:rsidR="00601209" w:rsidRPr="00A64CC6" w:rsidRDefault="00917871" w:rsidP="00A64CC6">
            <w:pPr>
              <w:autoSpaceDE w:val="0"/>
              <w:autoSpaceDN w:val="0"/>
              <w:adjustRightInd w:val="0"/>
              <w:jc w:val="center"/>
              <w:rPr>
                <w:b/>
                <w:bCs/>
                <w:color w:val="000000"/>
              </w:rPr>
            </w:pPr>
            <w:r w:rsidRPr="00A64CC6">
              <w:rPr>
                <w:b/>
                <w:bCs/>
                <w:color w:val="000000"/>
              </w:rPr>
              <w:t>247,43</w:t>
            </w:r>
          </w:p>
        </w:tc>
        <w:tc>
          <w:tcPr>
            <w:tcW w:w="992" w:type="dxa"/>
            <w:tcBorders>
              <w:top w:val="nil"/>
              <w:left w:val="nil"/>
              <w:bottom w:val="single" w:sz="4" w:space="0" w:color="auto"/>
              <w:right w:val="single" w:sz="4" w:space="0" w:color="auto"/>
            </w:tcBorders>
            <w:shd w:val="clear" w:color="auto" w:fill="auto"/>
            <w:vAlign w:val="center"/>
          </w:tcPr>
          <w:p w:rsidR="00601209" w:rsidRPr="00A64CC6" w:rsidRDefault="00917871" w:rsidP="00A64CC6">
            <w:pPr>
              <w:autoSpaceDE w:val="0"/>
              <w:autoSpaceDN w:val="0"/>
              <w:adjustRightInd w:val="0"/>
              <w:jc w:val="center"/>
              <w:rPr>
                <w:b/>
                <w:bCs/>
                <w:color w:val="000000"/>
              </w:rPr>
            </w:pPr>
            <w:r w:rsidRPr="00A64CC6">
              <w:rPr>
                <w:b/>
                <w:bCs/>
                <w:color w:val="000000"/>
              </w:rPr>
              <w:t>252,50</w:t>
            </w:r>
          </w:p>
        </w:tc>
        <w:tc>
          <w:tcPr>
            <w:tcW w:w="1134" w:type="dxa"/>
            <w:tcBorders>
              <w:top w:val="nil"/>
              <w:left w:val="nil"/>
              <w:bottom w:val="single" w:sz="4" w:space="0" w:color="auto"/>
              <w:right w:val="single" w:sz="4" w:space="0" w:color="auto"/>
            </w:tcBorders>
            <w:shd w:val="clear" w:color="auto" w:fill="auto"/>
            <w:vAlign w:val="center"/>
          </w:tcPr>
          <w:p w:rsidR="00601209" w:rsidRPr="00A64CC6" w:rsidRDefault="00917871" w:rsidP="00A64CC6">
            <w:pPr>
              <w:autoSpaceDE w:val="0"/>
              <w:autoSpaceDN w:val="0"/>
              <w:adjustRightInd w:val="0"/>
              <w:jc w:val="center"/>
              <w:rPr>
                <w:b/>
                <w:bCs/>
                <w:color w:val="000000"/>
              </w:rPr>
            </w:pPr>
            <w:r w:rsidRPr="00A64CC6">
              <w:rPr>
                <w:b/>
                <w:bCs/>
                <w:color w:val="000000"/>
              </w:rPr>
              <w:t>257,54</w:t>
            </w:r>
          </w:p>
        </w:tc>
        <w:tc>
          <w:tcPr>
            <w:tcW w:w="1134" w:type="dxa"/>
            <w:tcBorders>
              <w:top w:val="nil"/>
              <w:left w:val="nil"/>
              <w:bottom w:val="single" w:sz="4" w:space="0" w:color="auto"/>
              <w:right w:val="single" w:sz="4" w:space="0" w:color="auto"/>
            </w:tcBorders>
            <w:shd w:val="clear" w:color="auto" w:fill="auto"/>
            <w:vAlign w:val="center"/>
          </w:tcPr>
          <w:p w:rsidR="00601209" w:rsidRPr="00A64CC6" w:rsidRDefault="00917871" w:rsidP="00A64CC6">
            <w:pPr>
              <w:autoSpaceDE w:val="0"/>
              <w:autoSpaceDN w:val="0"/>
              <w:adjustRightInd w:val="0"/>
              <w:jc w:val="center"/>
              <w:rPr>
                <w:b/>
                <w:bCs/>
                <w:color w:val="000000"/>
              </w:rPr>
            </w:pPr>
            <w:r w:rsidRPr="00A64CC6">
              <w:rPr>
                <w:b/>
                <w:bCs/>
                <w:color w:val="000000"/>
              </w:rPr>
              <w:t>262,60</w:t>
            </w:r>
          </w:p>
        </w:tc>
      </w:tr>
      <w:tr w:rsidR="00601209" w:rsidRPr="00A64CC6" w:rsidTr="00055854">
        <w:trPr>
          <w:trHeight w:val="600"/>
        </w:trPr>
        <w:tc>
          <w:tcPr>
            <w:tcW w:w="3715" w:type="dxa"/>
            <w:tcBorders>
              <w:top w:val="nil"/>
              <w:left w:val="single" w:sz="4" w:space="0" w:color="auto"/>
              <w:bottom w:val="single" w:sz="4" w:space="0" w:color="auto"/>
              <w:right w:val="single" w:sz="4" w:space="0" w:color="auto"/>
            </w:tcBorders>
            <w:vAlign w:val="center"/>
          </w:tcPr>
          <w:p w:rsidR="00601209" w:rsidRPr="00A64CC6" w:rsidRDefault="00601209" w:rsidP="00A64CC6">
            <w:pPr>
              <w:autoSpaceDE w:val="0"/>
              <w:autoSpaceDN w:val="0"/>
              <w:adjustRightInd w:val="0"/>
              <w:rPr>
                <w:color w:val="000000"/>
              </w:rPr>
            </w:pPr>
            <w:r w:rsidRPr="00A64CC6">
              <w:rPr>
                <w:color w:val="000000"/>
              </w:rPr>
              <w:t>6. Среднесписочная численность работников малых и микропредприятий, чел.</w:t>
            </w:r>
          </w:p>
        </w:tc>
        <w:tc>
          <w:tcPr>
            <w:tcW w:w="1134" w:type="dxa"/>
            <w:tcBorders>
              <w:top w:val="nil"/>
              <w:left w:val="single" w:sz="4" w:space="0" w:color="auto"/>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940</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923</w:t>
            </w:r>
          </w:p>
        </w:tc>
        <w:tc>
          <w:tcPr>
            <w:tcW w:w="992"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917</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911</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907</w:t>
            </w:r>
          </w:p>
        </w:tc>
      </w:tr>
      <w:tr w:rsidR="00601209" w:rsidRPr="00A64CC6" w:rsidTr="00055854">
        <w:trPr>
          <w:trHeight w:val="600"/>
        </w:trPr>
        <w:tc>
          <w:tcPr>
            <w:tcW w:w="3715" w:type="dxa"/>
            <w:tcBorders>
              <w:top w:val="nil"/>
              <w:left w:val="single" w:sz="4" w:space="0" w:color="auto"/>
              <w:bottom w:val="single" w:sz="4" w:space="0" w:color="auto"/>
              <w:right w:val="single" w:sz="4" w:space="0" w:color="auto"/>
            </w:tcBorders>
            <w:vAlign w:val="center"/>
          </w:tcPr>
          <w:p w:rsidR="00601209" w:rsidRPr="00A64CC6" w:rsidRDefault="00601209" w:rsidP="00A64CC6">
            <w:pPr>
              <w:autoSpaceDE w:val="0"/>
              <w:autoSpaceDN w:val="0"/>
              <w:adjustRightInd w:val="0"/>
              <w:rPr>
                <w:color w:val="000000"/>
              </w:rPr>
            </w:pPr>
            <w:r w:rsidRPr="00A64CC6">
              <w:rPr>
                <w:color w:val="000000"/>
              </w:rPr>
              <w:t>7. Среднесписочная численность работников у индивидуальных предпринимателей (наемных работников), чел.</w:t>
            </w:r>
          </w:p>
        </w:tc>
        <w:tc>
          <w:tcPr>
            <w:tcW w:w="1134" w:type="dxa"/>
            <w:tcBorders>
              <w:top w:val="nil"/>
              <w:left w:val="single" w:sz="4" w:space="0" w:color="auto"/>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380</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360</w:t>
            </w:r>
          </w:p>
        </w:tc>
        <w:tc>
          <w:tcPr>
            <w:tcW w:w="992"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356</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352</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347</w:t>
            </w:r>
          </w:p>
        </w:tc>
      </w:tr>
      <w:tr w:rsidR="00601209" w:rsidRPr="00A64CC6" w:rsidTr="00055854">
        <w:trPr>
          <w:trHeight w:val="300"/>
        </w:trPr>
        <w:tc>
          <w:tcPr>
            <w:tcW w:w="3715" w:type="dxa"/>
            <w:tcBorders>
              <w:top w:val="nil"/>
              <w:left w:val="single" w:sz="4" w:space="0" w:color="auto"/>
              <w:bottom w:val="single" w:sz="4" w:space="0" w:color="auto"/>
              <w:right w:val="single" w:sz="4" w:space="0" w:color="auto"/>
            </w:tcBorders>
            <w:vAlign w:val="center"/>
          </w:tcPr>
          <w:p w:rsidR="00601209" w:rsidRPr="00A64CC6" w:rsidRDefault="00601209" w:rsidP="00A64CC6">
            <w:pPr>
              <w:autoSpaceDE w:val="0"/>
              <w:autoSpaceDN w:val="0"/>
              <w:adjustRightInd w:val="0"/>
              <w:rPr>
                <w:color w:val="000000"/>
              </w:rPr>
            </w:pPr>
            <w:r w:rsidRPr="00A64CC6">
              <w:rPr>
                <w:color w:val="000000"/>
              </w:rPr>
              <w:t>7.1. в том числе в крестьянско-фермерских хозяйствах, чел.</w:t>
            </w:r>
          </w:p>
        </w:tc>
        <w:tc>
          <w:tcPr>
            <w:tcW w:w="1134" w:type="dxa"/>
            <w:tcBorders>
              <w:top w:val="nil"/>
              <w:left w:val="single" w:sz="4" w:space="0" w:color="auto"/>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27</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25</w:t>
            </w:r>
          </w:p>
        </w:tc>
        <w:tc>
          <w:tcPr>
            <w:tcW w:w="992"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25</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25</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25</w:t>
            </w:r>
          </w:p>
        </w:tc>
      </w:tr>
      <w:tr w:rsidR="00601209" w:rsidRPr="00A64CC6" w:rsidTr="00055854">
        <w:trPr>
          <w:trHeight w:val="600"/>
        </w:trPr>
        <w:tc>
          <w:tcPr>
            <w:tcW w:w="3715" w:type="dxa"/>
            <w:tcBorders>
              <w:top w:val="nil"/>
              <w:left w:val="single" w:sz="4" w:space="0" w:color="auto"/>
              <w:bottom w:val="single" w:sz="4" w:space="0" w:color="auto"/>
              <w:right w:val="single" w:sz="4" w:space="0" w:color="auto"/>
            </w:tcBorders>
            <w:vAlign w:val="center"/>
          </w:tcPr>
          <w:p w:rsidR="00601209" w:rsidRPr="00A64CC6" w:rsidRDefault="00601209" w:rsidP="00A64CC6">
            <w:pPr>
              <w:autoSpaceDE w:val="0"/>
              <w:autoSpaceDN w:val="0"/>
              <w:adjustRightInd w:val="0"/>
              <w:rPr>
                <w:color w:val="000000"/>
              </w:rPr>
            </w:pPr>
            <w:r w:rsidRPr="00A64CC6">
              <w:rPr>
                <w:color w:val="000000"/>
              </w:rPr>
              <w:t>8. Среднесписочная численность работников средних предприятий, чел.</w:t>
            </w:r>
          </w:p>
        </w:tc>
        <w:tc>
          <w:tcPr>
            <w:tcW w:w="1134" w:type="dxa"/>
            <w:tcBorders>
              <w:top w:val="nil"/>
              <w:left w:val="single" w:sz="4" w:space="0" w:color="auto"/>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141</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131</w:t>
            </w:r>
          </w:p>
        </w:tc>
        <w:tc>
          <w:tcPr>
            <w:tcW w:w="992"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131</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131</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131</w:t>
            </w:r>
          </w:p>
        </w:tc>
      </w:tr>
      <w:tr w:rsidR="00601209" w:rsidRPr="00A64CC6" w:rsidTr="00055854">
        <w:trPr>
          <w:trHeight w:val="912"/>
        </w:trPr>
        <w:tc>
          <w:tcPr>
            <w:tcW w:w="3715" w:type="dxa"/>
            <w:tcBorders>
              <w:top w:val="nil"/>
              <w:left w:val="single" w:sz="4" w:space="0" w:color="auto"/>
              <w:bottom w:val="single" w:sz="4" w:space="0" w:color="auto"/>
              <w:right w:val="single" w:sz="4" w:space="0" w:color="auto"/>
            </w:tcBorders>
            <w:vAlign w:val="center"/>
          </w:tcPr>
          <w:p w:rsidR="00601209" w:rsidRPr="00A64CC6" w:rsidRDefault="00601209" w:rsidP="00A64CC6">
            <w:pPr>
              <w:autoSpaceDE w:val="0"/>
              <w:autoSpaceDN w:val="0"/>
              <w:adjustRightInd w:val="0"/>
              <w:rPr>
                <w:color w:val="000000"/>
              </w:rPr>
            </w:pPr>
            <w:r w:rsidRPr="00A64CC6">
              <w:rPr>
                <w:color w:val="000000"/>
              </w:rPr>
              <w:t xml:space="preserve">9. Среднесписочная численность работников (без внешних совместителей) крупных и средних предприятий и некоммерческих организаций (без субъектов малого предпринимательства), чел. </w:t>
            </w:r>
          </w:p>
        </w:tc>
        <w:tc>
          <w:tcPr>
            <w:tcW w:w="1134" w:type="dxa"/>
            <w:tcBorders>
              <w:top w:val="nil"/>
              <w:left w:val="single" w:sz="4" w:space="0" w:color="auto"/>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3 600</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3 571</w:t>
            </w:r>
          </w:p>
        </w:tc>
        <w:tc>
          <w:tcPr>
            <w:tcW w:w="992"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3 515</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3 456</w:t>
            </w:r>
          </w:p>
        </w:tc>
        <w:tc>
          <w:tcPr>
            <w:tcW w:w="1134" w:type="dxa"/>
            <w:tcBorders>
              <w:top w:val="nil"/>
              <w:left w:val="nil"/>
              <w:bottom w:val="single" w:sz="4" w:space="0" w:color="auto"/>
              <w:right w:val="single" w:sz="4" w:space="0" w:color="auto"/>
            </w:tcBorders>
            <w:vAlign w:val="center"/>
          </w:tcPr>
          <w:p w:rsidR="00601209" w:rsidRPr="00A64CC6" w:rsidRDefault="00CC2B2E" w:rsidP="00A64CC6">
            <w:pPr>
              <w:autoSpaceDE w:val="0"/>
              <w:autoSpaceDN w:val="0"/>
              <w:adjustRightInd w:val="0"/>
              <w:jc w:val="center"/>
              <w:rPr>
                <w:color w:val="000000"/>
              </w:rPr>
            </w:pPr>
            <w:r w:rsidRPr="00A64CC6">
              <w:rPr>
                <w:color w:val="000000"/>
              </w:rPr>
              <w:t>3 427</w:t>
            </w:r>
          </w:p>
        </w:tc>
      </w:tr>
      <w:tr w:rsidR="00601209" w:rsidRPr="00A64CC6" w:rsidTr="00055854">
        <w:trPr>
          <w:trHeight w:val="1425"/>
        </w:trPr>
        <w:tc>
          <w:tcPr>
            <w:tcW w:w="3715" w:type="dxa"/>
            <w:tcBorders>
              <w:top w:val="nil"/>
              <w:left w:val="single" w:sz="4" w:space="0" w:color="auto"/>
              <w:bottom w:val="single" w:sz="4" w:space="0" w:color="auto"/>
              <w:right w:val="single" w:sz="4" w:space="0" w:color="auto"/>
            </w:tcBorders>
            <w:shd w:val="clear" w:color="auto" w:fill="auto"/>
            <w:vAlign w:val="center"/>
          </w:tcPr>
          <w:p w:rsidR="00601209" w:rsidRPr="00A64CC6" w:rsidRDefault="00601209" w:rsidP="00A64CC6">
            <w:pPr>
              <w:autoSpaceDE w:val="0"/>
              <w:autoSpaceDN w:val="0"/>
              <w:adjustRightInd w:val="0"/>
              <w:rPr>
                <w:b/>
                <w:bCs/>
                <w:color w:val="000000"/>
              </w:rPr>
            </w:pPr>
            <w:r w:rsidRPr="00A64CC6">
              <w:rPr>
                <w:b/>
                <w:bCs/>
                <w:color w:val="000000"/>
              </w:rPr>
              <w:t xml:space="preserve">10. </w:t>
            </w:r>
            <w:proofErr w:type="gramStart"/>
            <w:r w:rsidRPr="00A64CC6">
              <w:rPr>
                <w:b/>
                <w:bCs/>
                <w:color w:val="000000"/>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 ((стр.3+стр.6+стр.7+стр.8 / (стр.3+стр.6+стр.7+стр.9)*100</w:t>
            </w:r>
            <w:proofErr w:type="gramEnd"/>
          </w:p>
        </w:tc>
        <w:tc>
          <w:tcPr>
            <w:tcW w:w="1134" w:type="dxa"/>
            <w:tcBorders>
              <w:top w:val="nil"/>
              <w:left w:val="single" w:sz="4" w:space="0" w:color="auto"/>
              <w:bottom w:val="single" w:sz="4" w:space="0" w:color="auto"/>
              <w:right w:val="single" w:sz="4" w:space="0" w:color="auto"/>
            </w:tcBorders>
            <w:shd w:val="clear" w:color="auto" w:fill="auto"/>
            <w:vAlign w:val="center"/>
          </w:tcPr>
          <w:p w:rsidR="00601209" w:rsidRPr="00A64CC6" w:rsidRDefault="00601209" w:rsidP="00A64CC6">
            <w:pPr>
              <w:autoSpaceDE w:val="0"/>
              <w:autoSpaceDN w:val="0"/>
              <w:adjustRightInd w:val="0"/>
              <w:jc w:val="center"/>
              <w:rPr>
                <w:b/>
                <w:bCs/>
                <w:color w:val="000000"/>
              </w:rPr>
            </w:pPr>
            <w:r w:rsidRPr="00A64CC6">
              <w:rPr>
                <w:b/>
                <w:bCs/>
                <w:color w:val="000000"/>
              </w:rPr>
              <w:t>35</w:t>
            </w:r>
            <w:r w:rsidR="00917871" w:rsidRPr="00A64CC6">
              <w:rPr>
                <w:b/>
                <w:bCs/>
                <w:color w:val="000000"/>
              </w:rPr>
              <w:t>,29</w:t>
            </w:r>
          </w:p>
        </w:tc>
        <w:tc>
          <w:tcPr>
            <w:tcW w:w="1134" w:type="dxa"/>
            <w:tcBorders>
              <w:top w:val="nil"/>
              <w:left w:val="nil"/>
              <w:bottom w:val="single" w:sz="4" w:space="0" w:color="auto"/>
              <w:right w:val="single" w:sz="4" w:space="0" w:color="auto"/>
            </w:tcBorders>
            <w:shd w:val="clear" w:color="auto" w:fill="auto"/>
            <w:vAlign w:val="center"/>
          </w:tcPr>
          <w:p w:rsidR="00601209" w:rsidRPr="00A64CC6" w:rsidRDefault="00917871" w:rsidP="00A64CC6">
            <w:pPr>
              <w:autoSpaceDE w:val="0"/>
              <w:autoSpaceDN w:val="0"/>
              <w:adjustRightInd w:val="0"/>
              <w:jc w:val="center"/>
              <w:rPr>
                <w:b/>
                <w:bCs/>
                <w:color w:val="000000"/>
              </w:rPr>
            </w:pPr>
            <w:r w:rsidRPr="00A64CC6">
              <w:rPr>
                <w:b/>
                <w:bCs/>
                <w:color w:val="000000"/>
              </w:rPr>
              <w:t>35,02</w:t>
            </w:r>
          </w:p>
        </w:tc>
        <w:tc>
          <w:tcPr>
            <w:tcW w:w="992" w:type="dxa"/>
            <w:tcBorders>
              <w:top w:val="nil"/>
              <w:left w:val="nil"/>
              <w:bottom w:val="single" w:sz="4" w:space="0" w:color="auto"/>
              <w:right w:val="single" w:sz="4" w:space="0" w:color="auto"/>
            </w:tcBorders>
            <w:shd w:val="clear" w:color="auto" w:fill="auto"/>
            <w:vAlign w:val="center"/>
          </w:tcPr>
          <w:p w:rsidR="00601209" w:rsidRPr="00A64CC6" w:rsidRDefault="005E58AA" w:rsidP="00A64CC6">
            <w:pPr>
              <w:autoSpaceDE w:val="0"/>
              <w:autoSpaceDN w:val="0"/>
              <w:adjustRightInd w:val="0"/>
              <w:jc w:val="center"/>
              <w:rPr>
                <w:b/>
                <w:bCs/>
                <w:color w:val="000000"/>
              </w:rPr>
            </w:pPr>
            <w:r w:rsidRPr="00A64CC6">
              <w:rPr>
                <w:b/>
                <w:bCs/>
                <w:color w:val="000000"/>
              </w:rPr>
              <w:t>35,3</w:t>
            </w:r>
          </w:p>
        </w:tc>
        <w:tc>
          <w:tcPr>
            <w:tcW w:w="1134" w:type="dxa"/>
            <w:tcBorders>
              <w:top w:val="nil"/>
              <w:left w:val="nil"/>
              <w:bottom w:val="single" w:sz="4" w:space="0" w:color="auto"/>
              <w:right w:val="single" w:sz="4" w:space="0" w:color="auto"/>
            </w:tcBorders>
            <w:shd w:val="clear" w:color="auto" w:fill="auto"/>
            <w:vAlign w:val="center"/>
          </w:tcPr>
          <w:p w:rsidR="00601209" w:rsidRPr="00A64CC6" w:rsidRDefault="005E58AA" w:rsidP="00A64CC6">
            <w:pPr>
              <w:autoSpaceDE w:val="0"/>
              <w:autoSpaceDN w:val="0"/>
              <w:adjustRightInd w:val="0"/>
              <w:jc w:val="center"/>
              <w:rPr>
                <w:b/>
                <w:bCs/>
                <w:color w:val="000000"/>
              </w:rPr>
            </w:pPr>
            <w:r w:rsidRPr="00A64CC6">
              <w:rPr>
                <w:b/>
                <w:bCs/>
                <w:color w:val="000000"/>
              </w:rPr>
              <w:t>35,6</w:t>
            </w:r>
          </w:p>
        </w:tc>
        <w:tc>
          <w:tcPr>
            <w:tcW w:w="1134" w:type="dxa"/>
            <w:tcBorders>
              <w:top w:val="nil"/>
              <w:left w:val="nil"/>
              <w:bottom w:val="single" w:sz="4" w:space="0" w:color="auto"/>
              <w:right w:val="single" w:sz="4" w:space="0" w:color="auto"/>
            </w:tcBorders>
            <w:shd w:val="clear" w:color="auto" w:fill="auto"/>
            <w:vAlign w:val="center"/>
          </w:tcPr>
          <w:p w:rsidR="00601209" w:rsidRPr="00A64CC6" w:rsidRDefault="005E58AA" w:rsidP="00A64CC6">
            <w:pPr>
              <w:autoSpaceDE w:val="0"/>
              <w:autoSpaceDN w:val="0"/>
              <w:adjustRightInd w:val="0"/>
              <w:jc w:val="center"/>
              <w:rPr>
                <w:b/>
                <w:bCs/>
                <w:color w:val="000000"/>
              </w:rPr>
            </w:pPr>
            <w:r w:rsidRPr="00A64CC6">
              <w:rPr>
                <w:b/>
                <w:bCs/>
                <w:color w:val="000000"/>
              </w:rPr>
              <w:t>35,71</w:t>
            </w:r>
          </w:p>
        </w:tc>
      </w:tr>
    </w:tbl>
    <w:p w:rsidR="00A879C4" w:rsidRDefault="00A879C4" w:rsidP="00777508">
      <w:pPr>
        <w:rPr>
          <w:b/>
          <w:i/>
          <w:iCs/>
          <w:sz w:val="28"/>
          <w:szCs w:val="28"/>
        </w:rPr>
      </w:pPr>
    </w:p>
    <w:p w:rsidR="00DE4B75" w:rsidRDefault="00DE4B75" w:rsidP="00777508">
      <w:pPr>
        <w:rPr>
          <w:b/>
          <w:i/>
          <w:iCs/>
          <w:sz w:val="28"/>
          <w:szCs w:val="28"/>
        </w:rPr>
      </w:pPr>
      <w:r>
        <w:rPr>
          <w:b/>
          <w:i/>
          <w:iCs/>
          <w:sz w:val="28"/>
          <w:szCs w:val="28"/>
        </w:rPr>
        <w:t>ПОТРЕБИТЕЛЬСКИЙ РЫНОК</w:t>
      </w:r>
    </w:p>
    <w:p w:rsidR="00DE4B75" w:rsidRDefault="00DE4B75" w:rsidP="00777508">
      <w:pPr>
        <w:rPr>
          <w:b/>
          <w:i/>
          <w:iCs/>
          <w:sz w:val="28"/>
          <w:szCs w:val="28"/>
        </w:rPr>
      </w:pPr>
    </w:p>
    <w:p w:rsidR="00B307D4" w:rsidRPr="00DF03CD" w:rsidRDefault="00B307D4" w:rsidP="00B307D4">
      <w:pPr>
        <w:autoSpaceDE w:val="0"/>
        <w:autoSpaceDN w:val="0"/>
        <w:adjustRightInd w:val="0"/>
        <w:ind w:firstLine="720"/>
        <w:jc w:val="both"/>
        <w:rPr>
          <w:rFonts w:eastAsiaTheme="minorHAnsi"/>
          <w:sz w:val="28"/>
          <w:szCs w:val="28"/>
          <w:lang w:eastAsia="en-US"/>
        </w:rPr>
      </w:pPr>
      <w:r w:rsidRPr="00DF03CD">
        <w:rPr>
          <w:rFonts w:eastAsiaTheme="minorHAnsi"/>
          <w:sz w:val="28"/>
          <w:szCs w:val="28"/>
          <w:lang w:eastAsia="en-US"/>
        </w:rPr>
        <w:t>Прогнозом предусматривается сохранение в среднесрочном периоде тенденции замедления темпов роста потребительского сектора, начавшегося во второй половине прошлого года. Причина – в охлаждении потребительского спроса в условиях замедления темпов роста доходов населения и жесткой денежно-кредитной политики Банка России, которая способствует сохранению склонности населения к сбережениям с учетом привлекательности процентных ставок по депозитам.</w:t>
      </w:r>
    </w:p>
    <w:p w:rsidR="00B307D4" w:rsidRDefault="00B307D4" w:rsidP="00777508">
      <w:pPr>
        <w:rPr>
          <w:b/>
          <w:i/>
          <w:iCs/>
          <w:sz w:val="28"/>
          <w:szCs w:val="28"/>
        </w:rPr>
      </w:pPr>
    </w:p>
    <w:p w:rsidR="009F3280" w:rsidRDefault="009F3280" w:rsidP="00777508">
      <w:pPr>
        <w:rPr>
          <w:b/>
          <w:i/>
          <w:iCs/>
          <w:sz w:val="28"/>
          <w:szCs w:val="28"/>
        </w:rPr>
      </w:pPr>
      <w:r>
        <w:rPr>
          <w:b/>
          <w:i/>
          <w:iCs/>
          <w:sz w:val="28"/>
          <w:szCs w:val="28"/>
        </w:rPr>
        <w:t>РОЗНИЧНАЯ ТОРГОВЛЯ</w:t>
      </w:r>
    </w:p>
    <w:p w:rsidR="009F3280" w:rsidRDefault="009F3280" w:rsidP="00777508">
      <w:pPr>
        <w:rPr>
          <w:b/>
          <w:i/>
          <w:iCs/>
          <w:sz w:val="28"/>
          <w:szCs w:val="28"/>
        </w:rPr>
      </w:pPr>
    </w:p>
    <w:p w:rsidR="009F3280" w:rsidRPr="00AE0CBD" w:rsidRDefault="009F3280" w:rsidP="00AE0CBD">
      <w:pPr>
        <w:autoSpaceDE w:val="0"/>
        <w:autoSpaceDN w:val="0"/>
        <w:adjustRightInd w:val="0"/>
        <w:ind w:firstLine="567"/>
        <w:jc w:val="both"/>
        <w:rPr>
          <w:sz w:val="28"/>
          <w:szCs w:val="28"/>
          <w:u w:color="FF0000"/>
        </w:rPr>
      </w:pPr>
      <w:r w:rsidRPr="00AE0CBD">
        <w:rPr>
          <w:sz w:val="28"/>
          <w:szCs w:val="28"/>
          <w:u w:color="FF0000"/>
        </w:rPr>
        <w:lastRenderedPageBreak/>
        <w:t xml:space="preserve">На территории </w:t>
      </w:r>
      <w:r w:rsidR="008D2C29">
        <w:rPr>
          <w:sz w:val="28"/>
          <w:szCs w:val="28"/>
          <w:u w:color="FF0000"/>
        </w:rPr>
        <w:t>окр</w:t>
      </w:r>
      <w:r w:rsidR="001024A9">
        <w:rPr>
          <w:sz w:val="28"/>
          <w:szCs w:val="28"/>
          <w:u w:color="FF0000"/>
        </w:rPr>
        <w:t>у</w:t>
      </w:r>
      <w:r w:rsidR="008D2C29">
        <w:rPr>
          <w:sz w:val="28"/>
          <w:szCs w:val="28"/>
          <w:u w:color="FF0000"/>
        </w:rPr>
        <w:t>г</w:t>
      </w:r>
      <w:r w:rsidRPr="00AE0CBD">
        <w:rPr>
          <w:sz w:val="28"/>
          <w:szCs w:val="28"/>
          <w:u w:color="FF0000"/>
        </w:rPr>
        <w:t xml:space="preserve">а развиваются следующие форматы торговли: </w:t>
      </w:r>
      <w:r w:rsidRPr="00913908">
        <w:rPr>
          <w:sz w:val="28"/>
          <w:szCs w:val="28"/>
          <w:u w:color="FF0000"/>
        </w:rPr>
        <w:t>универсальная ярмарка,</w:t>
      </w:r>
      <w:r w:rsidRPr="00AE0CBD">
        <w:rPr>
          <w:sz w:val="28"/>
          <w:szCs w:val="28"/>
          <w:u w:color="FF0000"/>
        </w:rPr>
        <w:t xml:space="preserve"> павильоны, киоски, минимаркеты, супермаркеты, специализированные продовольственные и непродовольственные магазины.</w:t>
      </w:r>
      <w:r w:rsidR="00D61947" w:rsidRPr="00AE0CBD">
        <w:rPr>
          <w:rFonts w:ascii="Times New Roman CYR" w:hAnsi="Times New Roman CYR" w:cs="Times New Roman CYR"/>
          <w:sz w:val="28"/>
          <w:szCs w:val="28"/>
        </w:rPr>
        <w:t xml:space="preserve"> </w:t>
      </w:r>
      <w:r w:rsidRPr="00AE0CBD">
        <w:rPr>
          <w:sz w:val="28"/>
          <w:szCs w:val="28"/>
          <w:u w:color="FF0000"/>
        </w:rPr>
        <w:t>Наряду с местными торговыми организациями представлены крупные федеральные</w:t>
      </w:r>
      <w:r w:rsidR="00913908">
        <w:rPr>
          <w:sz w:val="28"/>
          <w:szCs w:val="28"/>
          <w:u w:color="FF0000"/>
        </w:rPr>
        <w:t xml:space="preserve"> и региональные</w:t>
      </w:r>
      <w:r w:rsidRPr="00AE0CBD">
        <w:rPr>
          <w:sz w:val="28"/>
          <w:szCs w:val="28"/>
          <w:u w:color="FF0000"/>
        </w:rPr>
        <w:t xml:space="preserve"> торговые сети (</w:t>
      </w:r>
      <w:r w:rsidR="00D61947" w:rsidRPr="00AE0CBD">
        <w:rPr>
          <w:sz w:val="28"/>
          <w:szCs w:val="28"/>
          <w:u w:color="FF0000"/>
        </w:rPr>
        <w:t>«</w:t>
      </w:r>
      <w:r w:rsidRPr="00AE0CBD">
        <w:rPr>
          <w:sz w:val="28"/>
          <w:szCs w:val="28"/>
          <w:u w:color="FF0000"/>
        </w:rPr>
        <w:t>Командор</w:t>
      </w:r>
      <w:r w:rsidR="00D61947" w:rsidRPr="00AE0CBD">
        <w:rPr>
          <w:sz w:val="28"/>
          <w:szCs w:val="28"/>
          <w:u w:color="FF0000"/>
        </w:rPr>
        <w:t>»</w:t>
      </w:r>
      <w:r w:rsidRPr="00AE0CBD">
        <w:rPr>
          <w:sz w:val="28"/>
          <w:szCs w:val="28"/>
          <w:u w:color="FF0000"/>
        </w:rPr>
        <w:t xml:space="preserve">, </w:t>
      </w:r>
      <w:r w:rsidR="00D61947" w:rsidRPr="00AE0CBD">
        <w:rPr>
          <w:sz w:val="28"/>
          <w:szCs w:val="28"/>
          <w:u w:color="FF0000"/>
        </w:rPr>
        <w:t>«</w:t>
      </w:r>
      <w:r w:rsidRPr="00AE0CBD">
        <w:rPr>
          <w:sz w:val="28"/>
          <w:szCs w:val="28"/>
          <w:u w:color="FF0000"/>
        </w:rPr>
        <w:t>Светофор</w:t>
      </w:r>
      <w:r w:rsidR="00D61947" w:rsidRPr="00AE0CBD">
        <w:rPr>
          <w:sz w:val="28"/>
          <w:szCs w:val="28"/>
          <w:u w:color="FF0000"/>
        </w:rPr>
        <w:t>»</w:t>
      </w:r>
      <w:r w:rsidRPr="00AE0CBD">
        <w:rPr>
          <w:sz w:val="28"/>
          <w:szCs w:val="28"/>
          <w:u w:color="FF0000"/>
        </w:rPr>
        <w:t>, «Магнит»</w:t>
      </w:r>
      <w:r w:rsidR="00D61947" w:rsidRPr="00AE0CBD">
        <w:rPr>
          <w:sz w:val="28"/>
          <w:szCs w:val="28"/>
          <w:u w:color="FF0000"/>
        </w:rPr>
        <w:t>, «Пятерочка»</w:t>
      </w:r>
      <w:r w:rsidRPr="00AE0CBD">
        <w:rPr>
          <w:sz w:val="28"/>
          <w:szCs w:val="28"/>
          <w:u w:color="FF0000"/>
        </w:rPr>
        <w:t>).</w:t>
      </w:r>
      <w:r w:rsidR="00AE0CBD" w:rsidRPr="00AE0CBD">
        <w:rPr>
          <w:sz w:val="28"/>
          <w:szCs w:val="28"/>
          <w:u w:color="FF0000"/>
        </w:rPr>
        <w:t xml:space="preserve"> На 1 января 2025 года на территории округа осуществляли деятельность 23</w:t>
      </w:r>
      <w:r w:rsidR="001024A9">
        <w:rPr>
          <w:sz w:val="28"/>
          <w:szCs w:val="28"/>
          <w:u w:color="FF0000"/>
        </w:rPr>
        <w:t>1</w:t>
      </w:r>
      <w:r w:rsidR="00624E12">
        <w:rPr>
          <w:sz w:val="28"/>
          <w:szCs w:val="28"/>
          <w:u w:color="FF0000"/>
        </w:rPr>
        <w:t xml:space="preserve"> </w:t>
      </w:r>
      <w:r w:rsidR="00AE0CBD" w:rsidRPr="00AE0CBD">
        <w:rPr>
          <w:sz w:val="28"/>
          <w:szCs w:val="28"/>
          <w:u w:color="FF0000"/>
        </w:rPr>
        <w:t>объект</w:t>
      </w:r>
      <w:r w:rsidR="001024A9">
        <w:rPr>
          <w:sz w:val="28"/>
          <w:szCs w:val="28"/>
          <w:u w:color="FF0000"/>
        </w:rPr>
        <w:t xml:space="preserve"> </w:t>
      </w:r>
      <w:r w:rsidR="00AE0CBD" w:rsidRPr="00AE0CBD">
        <w:rPr>
          <w:sz w:val="28"/>
          <w:szCs w:val="28"/>
          <w:u w:color="FF0000"/>
        </w:rPr>
        <w:t>розничной торговли</w:t>
      </w:r>
      <w:r w:rsidR="001024A9">
        <w:rPr>
          <w:sz w:val="28"/>
          <w:szCs w:val="28"/>
          <w:u w:color="FF0000"/>
        </w:rPr>
        <w:t xml:space="preserve">, 7 павильонов, </w:t>
      </w:r>
      <w:r w:rsidR="005477AD">
        <w:rPr>
          <w:sz w:val="28"/>
          <w:szCs w:val="28"/>
          <w:u w:color="FF0000"/>
        </w:rPr>
        <w:t xml:space="preserve">5 аптек и 12 </w:t>
      </w:r>
      <w:r w:rsidR="00913908">
        <w:rPr>
          <w:sz w:val="28"/>
          <w:szCs w:val="28"/>
          <w:u w:color="FF0000"/>
        </w:rPr>
        <w:t xml:space="preserve">аптечных </w:t>
      </w:r>
      <w:r w:rsidR="005477AD">
        <w:rPr>
          <w:sz w:val="28"/>
          <w:szCs w:val="28"/>
          <w:u w:color="FF0000"/>
        </w:rPr>
        <w:t>пунктов</w:t>
      </w:r>
      <w:r w:rsidR="00AE0CBD" w:rsidRPr="00AE0CBD">
        <w:rPr>
          <w:sz w:val="28"/>
          <w:szCs w:val="28"/>
          <w:u w:color="FF0000"/>
        </w:rPr>
        <w:t>.</w:t>
      </w:r>
    </w:p>
    <w:p w:rsidR="00AE0CBD" w:rsidRDefault="009F3280" w:rsidP="00D61947">
      <w:pPr>
        <w:autoSpaceDE w:val="0"/>
        <w:autoSpaceDN w:val="0"/>
        <w:adjustRightInd w:val="0"/>
        <w:ind w:firstLine="567"/>
        <w:jc w:val="both"/>
        <w:rPr>
          <w:sz w:val="28"/>
          <w:szCs w:val="28"/>
          <w:u w:color="FF0000"/>
        </w:rPr>
      </w:pPr>
      <w:r w:rsidRPr="00AE0CBD">
        <w:rPr>
          <w:sz w:val="28"/>
          <w:szCs w:val="28"/>
          <w:u w:color="FF0000"/>
        </w:rPr>
        <w:t>В условиях роста денежных доходов населения оборот розничной торговли округа за 2024 год составил 2</w:t>
      </w:r>
      <w:r w:rsidR="00D61947" w:rsidRPr="00AE0CBD">
        <w:rPr>
          <w:sz w:val="28"/>
          <w:szCs w:val="28"/>
          <w:u w:color="FF0000"/>
        </w:rPr>
        <w:t> </w:t>
      </w:r>
      <w:r w:rsidRPr="00AE0CBD">
        <w:rPr>
          <w:sz w:val="28"/>
          <w:szCs w:val="28"/>
          <w:u w:color="FF0000"/>
        </w:rPr>
        <w:t>626</w:t>
      </w:r>
      <w:r w:rsidR="00D61947" w:rsidRPr="00AE0CBD">
        <w:rPr>
          <w:sz w:val="28"/>
          <w:szCs w:val="28"/>
          <w:u w:color="FF0000"/>
        </w:rPr>
        <w:t>,923</w:t>
      </w:r>
      <w:r w:rsidRPr="00AE0CBD">
        <w:rPr>
          <w:sz w:val="28"/>
          <w:szCs w:val="28"/>
          <w:u w:color="FF0000"/>
        </w:rPr>
        <w:t xml:space="preserve"> млн. рублей, что в сопоставимых ценах на 7,92 % выше, чем в 2023 году.</w:t>
      </w:r>
      <w:r w:rsidR="00D61947" w:rsidRPr="00AE0CBD">
        <w:rPr>
          <w:sz w:val="28"/>
          <w:szCs w:val="28"/>
          <w:u w:color="FF0000"/>
        </w:rPr>
        <w:t xml:space="preserve"> Согласно оценке 2025 года </w:t>
      </w:r>
      <w:r w:rsidR="00D61947" w:rsidRPr="00AE0CBD">
        <w:rPr>
          <w:sz w:val="28"/>
          <w:szCs w:val="28"/>
        </w:rPr>
        <w:t xml:space="preserve">предусмотрено увеличение объема товарооборота </w:t>
      </w:r>
      <w:r w:rsidR="00AE0CBD" w:rsidRPr="00AE0CBD">
        <w:rPr>
          <w:sz w:val="28"/>
          <w:szCs w:val="28"/>
        </w:rPr>
        <w:t xml:space="preserve">на 3,9 %, в прогнозируемом периоде в 2026 </w:t>
      </w:r>
      <w:r w:rsidR="0003415A" w:rsidRPr="00AE0CBD">
        <w:rPr>
          <w:sz w:val="28"/>
          <w:szCs w:val="28"/>
        </w:rPr>
        <w:t>году на</w:t>
      </w:r>
      <w:r w:rsidR="00AE0CBD" w:rsidRPr="00AE0CBD">
        <w:rPr>
          <w:sz w:val="28"/>
          <w:szCs w:val="28"/>
        </w:rPr>
        <w:t xml:space="preserve"> 2,98 %, в 2027 </w:t>
      </w:r>
      <w:r w:rsidR="0003415A" w:rsidRPr="00AE0CBD">
        <w:rPr>
          <w:sz w:val="28"/>
          <w:szCs w:val="28"/>
        </w:rPr>
        <w:t>году на</w:t>
      </w:r>
      <w:r w:rsidR="00AE0CBD" w:rsidRPr="00AE0CBD">
        <w:rPr>
          <w:sz w:val="28"/>
          <w:szCs w:val="28"/>
        </w:rPr>
        <w:t xml:space="preserve"> 2,78 %, в 2028 году на 2,94 %</w:t>
      </w:r>
      <w:r w:rsidR="00913908">
        <w:rPr>
          <w:sz w:val="28"/>
          <w:szCs w:val="28"/>
          <w:u w:color="FF0000"/>
        </w:rPr>
        <w:t>.</w:t>
      </w:r>
    </w:p>
    <w:p w:rsidR="009F3280" w:rsidRPr="009F3280" w:rsidRDefault="009F3280" w:rsidP="00777508">
      <w:pPr>
        <w:rPr>
          <w:sz w:val="28"/>
          <w:szCs w:val="28"/>
        </w:rPr>
      </w:pPr>
    </w:p>
    <w:p w:rsidR="009F3280" w:rsidRDefault="00AE0CBD" w:rsidP="00777508">
      <w:pPr>
        <w:rPr>
          <w:b/>
          <w:i/>
          <w:iCs/>
          <w:sz w:val="28"/>
          <w:szCs w:val="28"/>
        </w:rPr>
      </w:pPr>
      <w:r>
        <w:rPr>
          <w:b/>
          <w:i/>
          <w:iCs/>
          <w:sz w:val="28"/>
          <w:szCs w:val="28"/>
        </w:rPr>
        <w:t>ОБЩЕСТВЕННОЕ ПИТАНИЕ</w:t>
      </w:r>
    </w:p>
    <w:p w:rsidR="00AE0CBD" w:rsidRDefault="00AE0CBD" w:rsidP="00777508">
      <w:pPr>
        <w:rPr>
          <w:b/>
          <w:i/>
          <w:iCs/>
          <w:sz w:val="28"/>
          <w:szCs w:val="28"/>
        </w:rPr>
      </w:pPr>
    </w:p>
    <w:p w:rsidR="00AE0CBD" w:rsidRPr="00D928E6" w:rsidRDefault="00AE0CBD" w:rsidP="00AE0CBD">
      <w:pPr>
        <w:pStyle w:val="ConsPlusNormal0"/>
        <w:ind w:firstLine="709"/>
        <w:jc w:val="both"/>
        <w:rPr>
          <w:rFonts w:ascii="Times New Roman" w:hAnsi="Times New Roman" w:cs="Times New Roman"/>
          <w:sz w:val="28"/>
          <w:szCs w:val="28"/>
        </w:rPr>
      </w:pPr>
      <w:r w:rsidRPr="00D928E6">
        <w:rPr>
          <w:rFonts w:ascii="Times New Roman" w:hAnsi="Times New Roman" w:cs="Times New Roman"/>
          <w:sz w:val="28"/>
          <w:szCs w:val="28"/>
        </w:rPr>
        <w:t>Оборот общественного</w:t>
      </w:r>
      <w:r w:rsidRPr="00D928E6">
        <w:rPr>
          <w:rFonts w:ascii="Times New Roman" w:hAnsi="Times New Roman" w:cs="Times New Roman"/>
        </w:rPr>
        <w:t xml:space="preserve"> </w:t>
      </w:r>
      <w:r w:rsidRPr="00D928E6">
        <w:rPr>
          <w:rFonts w:ascii="Times New Roman" w:hAnsi="Times New Roman" w:cs="Times New Roman"/>
          <w:sz w:val="28"/>
          <w:szCs w:val="28"/>
        </w:rPr>
        <w:t>питания традиционно формируют субъекты малого и среднего предпринимательства, а также индивидуальные предприниматели.</w:t>
      </w:r>
    </w:p>
    <w:p w:rsidR="00D31A58" w:rsidRDefault="001024A9" w:rsidP="00B3579C">
      <w:pPr>
        <w:autoSpaceDE w:val="0"/>
        <w:autoSpaceDN w:val="0"/>
        <w:adjustRightInd w:val="0"/>
        <w:ind w:firstLine="709"/>
        <w:jc w:val="both"/>
        <w:rPr>
          <w:sz w:val="28"/>
          <w:szCs w:val="28"/>
        </w:rPr>
      </w:pPr>
      <w:r w:rsidRPr="00D928E6">
        <w:rPr>
          <w:sz w:val="28"/>
          <w:szCs w:val="28"/>
        </w:rPr>
        <w:t xml:space="preserve">На территории </w:t>
      </w:r>
      <w:r>
        <w:rPr>
          <w:sz w:val="28"/>
          <w:szCs w:val="28"/>
        </w:rPr>
        <w:t>округа</w:t>
      </w:r>
      <w:r w:rsidRPr="00D928E6">
        <w:rPr>
          <w:sz w:val="28"/>
          <w:szCs w:val="28"/>
        </w:rPr>
        <w:t xml:space="preserve"> расположено </w:t>
      </w:r>
      <w:r>
        <w:rPr>
          <w:sz w:val="28"/>
          <w:szCs w:val="28"/>
        </w:rPr>
        <w:t>5</w:t>
      </w:r>
      <w:r w:rsidRPr="00D928E6">
        <w:rPr>
          <w:sz w:val="28"/>
          <w:szCs w:val="28"/>
        </w:rPr>
        <w:t xml:space="preserve"> кафе на 14</w:t>
      </w:r>
      <w:r>
        <w:rPr>
          <w:sz w:val="28"/>
          <w:szCs w:val="28"/>
        </w:rPr>
        <w:t>4</w:t>
      </w:r>
      <w:r w:rsidRPr="00D928E6">
        <w:rPr>
          <w:sz w:val="28"/>
          <w:szCs w:val="28"/>
        </w:rPr>
        <w:t xml:space="preserve"> посадочных мест, осуществляющих общественное питание. </w:t>
      </w:r>
      <w:r w:rsidR="00D31A58" w:rsidRPr="00D928E6">
        <w:rPr>
          <w:sz w:val="28"/>
          <w:szCs w:val="28"/>
        </w:rPr>
        <w:t xml:space="preserve">Оборот общественного питания в </w:t>
      </w:r>
      <w:r w:rsidR="000740DB">
        <w:rPr>
          <w:sz w:val="28"/>
          <w:szCs w:val="28"/>
        </w:rPr>
        <w:t>округ</w:t>
      </w:r>
      <w:r w:rsidR="00D31A58" w:rsidRPr="00D928E6">
        <w:rPr>
          <w:sz w:val="28"/>
          <w:szCs w:val="28"/>
        </w:rPr>
        <w:t xml:space="preserve">е формируется за счет деятельности индивидуальных предпринимателей. В 2024 году объем оборота общественного питания составил </w:t>
      </w:r>
      <w:r w:rsidR="00D31A58">
        <w:rPr>
          <w:sz w:val="28"/>
          <w:szCs w:val="28"/>
        </w:rPr>
        <w:t>86 010,60</w:t>
      </w:r>
      <w:r w:rsidR="00D31A58" w:rsidRPr="00D928E6">
        <w:rPr>
          <w:sz w:val="28"/>
          <w:szCs w:val="28"/>
        </w:rPr>
        <w:t xml:space="preserve"> тыс. рублей, </w:t>
      </w:r>
      <w:r w:rsidR="00B3579C" w:rsidRPr="00AE0CBD">
        <w:rPr>
          <w:sz w:val="28"/>
          <w:szCs w:val="28"/>
          <w:u w:color="FF0000"/>
        </w:rPr>
        <w:t xml:space="preserve">что в сопоставимых ценах на </w:t>
      </w:r>
      <w:r w:rsidR="00D31A58">
        <w:rPr>
          <w:sz w:val="28"/>
          <w:szCs w:val="28"/>
        </w:rPr>
        <w:t xml:space="preserve">7,24 </w:t>
      </w:r>
      <w:r w:rsidR="00D31A58" w:rsidRPr="00D928E6">
        <w:rPr>
          <w:sz w:val="28"/>
          <w:szCs w:val="28"/>
        </w:rPr>
        <w:t>%</w:t>
      </w:r>
      <w:r w:rsidR="00B3579C">
        <w:rPr>
          <w:sz w:val="28"/>
          <w:szCs w:val="28"/>
        </w:rPr>
        <w:t xml:space="preserve"> выше, чем в 2023 году</w:t>
      </w:r>
      <w:r w:rsidR="00D31A58" w:rsidRPr="00D928E6">
        <w:rPr>
          <w:sz w:val="28"/>
          <w:szCs w:val="28"/>
        </w:rPr>
        <w:t xml:space="preserve">. </w:t>
      </w:r>
      <w:r w:rsidR="008D2C29" w:rsidRPr="00AE0CBD">
        <w:rPr>
          <w:sz w:val="28"/>
          <w:szCs w:val="28"/>
          <w:u w:color="FF0000"/>
        </w:rPr>
        <w:t xml:space="preserve">Согласно оценке 2025 года </w:t>
      </w:r>
      <w:r w:rsidR="008D2C29" w:rsidRPr="00AE0CBD">
        <w:rPr>
          <w:sz w:val="28"/>
          <w:szCs w:val="28"/>
        </w:rPr>
        <w:t>предусмотрено увеличение объема</w:t>
      </w:r>
      <w:r w:rsidR="00CD7F01">
        <w:rPr>
          <w:sz w:val="28"/>
          <w:szCs w:val="28"/>
        </w:rPr>
        <w:t xml:space="preserve"> оборота общественного питания </w:t>
      </w:r>
      <w:r w:rsidR="00A14EEC">
        <w:rPr>
          <w:sz w:val="28"/>
          <w:szCs w:val="28"/>
        </w:rPr>
        <w:t>на 0</w:t>
      </w:r>
      <w:r w:rsidR="008D2C29">
        <w:rPr>
          <w:sz w:val="28"/>
          <w:szCs w:val="28"/>
        </w:rPr>
        <w:t>,9 %, в</w:t>
      </w:r>
      <w:r w:rsidR="00D31A58" w:rsidRPr="00D928E6">
        <w:rPr>
          <w:sz w:val="28"/>
          <w:szCs w:val="28"/>
        </w:rPr>
        <w:t xml:space="preserve"> прогнозируемом</w:t>
      </w:r>
      <w:r w:rsidR="008D2C29">
        <w:rPr>
          <w:sz w:val="28"/>
          <w:szCs w:val="28"/>
        </w:rPr>
        <w:t xml:space="preserve"> периоде</w:t>
      </w:r>
      <w:r w:rsidR="00D31A58" w:rsidRPr="00D928E6">
        <w:rPr>
          <w:sz w:val="28"/>
          <w:szCs w:val="28"/>
        </w:rPr>
        <w:t xml:space="preserve"> в 2026 </w:t>
      </w:r>
      <w:r w:rsidR="00A14EEC" w:rsidRPr="00D928E6">
        <w:rPr>
          <w:sz w:val="28"/>
          <w:szCs w:val="28"/>
        </w:rPr>
        <w:t xml:space="preserve">году </w:t>
      </w:r>
      <w:r w:rsidR="00A14EEC">
        <w:rPr>
          <w:sz w:val="28"/>
          <w:szCs w:val="28"/>
        </w:rPr>
        <w:t>на</w:t>
      </w:r>
      <w:r w:rsidR="00D31A58" w:rsidRPr="00D928E6">
        <w:rPr>
          <w:sz w:val="28"/>
          <w:szCs w:val="28"/>
        </w:rPr>
        <w:t xml:space="preserve"> </w:t>
      </w:r>
      <w:r w:rsidR="008D2C29">
        <w:rPr>
          <w:sz w:val="28"/>
          <w:szCs w:val="28"/>
        </w:rPr>
        <w:t>3,14 %</w:t>
      </w:r>
      <w:r w:rsidR="00D31A58" w:rsidRPr="00D928E6">
        <w:rPr>
          <w:sz w:val="28"/>
          <w:szCs w:val="28"/>
        </w:rPr>
        <w:t>, в 2027</w:t>
      </w:r>
      <w:r w:rsidR="008D2C29">
        <w:rPr>
          <w:sz w:val="28"/>
          <w:szCs w:val="28"/>
        </w:rPr>
        <w:t xml:space="preserve"> </w:t>
      </w:r>
      <w:r w:rsidR="00A14EEC">
        <w:rPr>
          <w:sz w:val="28"/>
          <w:szCs w:val="28"/>
        </w:rPr>
        <w:t>году на</w:t>
      </w:r>
      <w:r w:rsidR="008D2C29">
        <w:rPr>
          <w:sz w:val="28"/>
          <w:szCs w:val="28"/>
        </w:rPr>
        <w:t xml:space="preserve"> 1,64 %, в </w:t>
      </w:r>
      <w:r w:rsidR="00D31A58" w:rsidRPr="00D928E6">
        <w:rPr>
          <w:sz w:val="28"/>
          <w:szCs w:val="28"/>
        </w:rPr>
        <w:t>2028</w:t>
      </w:r>
      <w:r w:rsidR="008D2C29">
        <w:rPr>
          <w:sz w:val="28"/>
          <w:szCs w:val="28"/>
        </w:rPr>
        <w:t xml:space="preserve"> </w:t>
      </w:r>
      <w:r w:rsidR="00A14EEC">
        <w:rPr>
          <w:sz w:val="28"/>
          <w:szCs w:val="28"/>
        </w:rPr>
        <w:t>году на</w:t>
      </w:r>
      <w:r w:rsidR="008D2C29">
        <w:rPr>
          <w:sz w:val="28"/>
          <w:szCs w:val="28"/>
        </w:rPr>
        <w:t xml:space="preserve"> 1,65</w:t>
      </w:r>
      <w:r w:rsidR="00D31A58" w:rsidRPr="00D928E6">
        <w:rPr>
          <w:sz w:val="28"/>
          <w:szCs w:val="28"/>
        </w:rPr>
        <w:t>%.</w:t>
      </w:r>
    </w:p>
    <w:p w:rsidR="00D31A58" w:rsidRPr="00D928E6" w:rsidRDefault="00D31A58" w:rsidP="00D31A58">
      <w:pPr>
        <w:autoSpaceDE w:val="0"/>
        <w:autoSpaceDN w:val="0"/>
        <w:adjustRightInd w:val="0"/>
        <w:ind w:firstLine="709"/>
        <w:jc w:val="both"/>
        <w:rPr>
          <w:sz w:val="28"/>
          <w:szCs w:val="28"/>
        </w:rPr>
      </w:pPr>
    </w:p>
    <w:p w:rsidR="00AE0CBD" w:rsidRDefault="00B3579C" w:rsidP="00777508">
      <w:pPr>
        <w:rPr>
          <w:b/>
          <w:i/>
          <w:iCs/>
          <w:sz w:val="28"/>
          <w:szCs w:val="28"/>
        </w:rPr>
      </w:pPr>
      <w:r>
        <w:rPr>
          <w:b/>
          <w:i/>
          <w:iCs/>
          <w:sz w:val="28"/>
          <w:szCs w:val="28"/>
        </w:rPr>
        <w:t>ПЛАТНЫЕ УСЛУГИ</w:t>
      </w:r>
    </w:p>
    <w:p w:rsidR="00B3579C" w:rsidRDefault="00B3579C" w:rsidP="00777508">
      <w:pPr>
        <w:rPr>
          <w:b/>
          <w:i/>
          <w:iCs/>
          <w:sz w:val="28"/>
          <w:szCs w:val="28"/>
        </w:rPr>
      </w:pPr>
    </w:p>
    <w:p w:rsidR="00B3579C" w:rsidRPr="00D928E6" w:rsidRDefault="00B3579C" w:rsidP="00B3579C">
      <w:pPr>
        <w:pStyle w:val="ConsPlusNormal0"/>
        <w:ind w:firstLine="709"/>
        <w:jc w:val="both"/>
        <w:rPr>
          <w:rFonts w:ascii="Times New Roman" w:hAnsi="Times New Roman" w:cs="Times New Roman"/>
          <w:sz w:val="28"/>
          <w:szCs w:val="28"/>
        </w:rPr>
      </w:pPr>
      <w:r w:rsidRPr="00D928E6">
        <w:rPr>
          <w:rFonts w:ascii="Times New Roman" w:hAnsi="Times New Roman" w:cs="Times New Roman"/>
          <w:sz w:val="28"/>
          <w:szCs w:val="28"/>
        </w:rPr>
        <w:t xml:space="preserve">Состояние сферы услуг является одним из индикаторов социально-экономического развития. Существует прямая зависимость между ростом благосостояния и востребованностью платных услуг. </w:t>
      </w:r>
    </w:p>
    <w:p w:rsidR="00B3579C" w:rsidRDefault="00B3579C" w:rsidP="00B3579C">
      <w:pPr>
        <w:autoSpaceDE w:val="0"/>
        <w:autoSpaceDN w:val="0"/>
        <w:adjustRightInd w:val="0"/>
        <w:ind w:firstLine="709"/>
        <w:jc w:val="both"/>
        <w:rPr>
          <w:sz w:val="28"/>
          <w:szCs w:val="28"/>
        </w:rPr>
      </w:pPr>
      <w:r w:rsidRPr="00D928E6">
        <w:rPr>
          <w:sz w:val="28"/>
          <w:szCs w:val="28"/>
        </w:rPr>
        <w:t xml:space="preserve">Основой развития рынка платных услуг является платежеспособный спрос населения и первоочередное потребление определенного объема обязательных и социально необходимых видов услуг. </w:t>
      </w:r>
    </w:p>
    <w:p w:rsidR="00B3579C" w:rsidRPr="00D928E6" w:rsidRDefault="00B3579C" w:rsidP="00105A04">
      <w:pPr>
        <w:autoSpaceDE w:val="0"/>
        <w:autoSpaceDN w:val="0"/>
        <w:adjustRightInd w:val="0"/>
        <w:ind w:firstLine="709"/>
        <w:jc w:val="both"/>
        <w:rPr>
          <w:sz w:val="28"/>
          <w:szCs w:val="28"/>
        </w:rPr>
      </w:pPr>
      <w:r>
        <w:rPr>
          <w:rFonts w:ascii="Times New Roman CYR" w:hAnsi="Times New Roman CYR" w:cs="Times New Roman CYR"/>
          <w:sz w:val="28"/>
          <w:szCs w:val="28"/>
          <w:u w:color="FF0000"/>
        </w:rPr>
        <w:t xml:space="preserve">Объем платных услуг, оказанных населению округа, составил 235 422,78 тыс. рублей, </w:t>
      </w:r>
      <w:r w:rsidRPr="00AE0CBD">
        <w:rPr>
          <w:sz w:val="28"/>
          <w:szCs w:val="28"/>
          <w:u w:color="FF0000"/>
        </w:rPr>
        <w:t xml:space="preserve">что в сопоставимых ценах </w:t>
      </w:r>
      <w:r w:rsidR="00105A04">
        <w:rPr>
          <w:rFonts w:ascii="Times New Roman CYR" w:hAnsi="Times New Roman CYR" w:cs="Times New Roman CYR"/>
          <w:sz w:val="28"/>
          <w:szCs w:val="28"/>
          <w:u w:color="FF0000"/>
        </w:rPr>
        <w:t xml:space="preserve">по сравнению с аналогичным периодом предыдущего года </w:t>
      </w:r>
      <w:r w:rsidR="00A14EEC">
        <w:rPr>
          <w:rFonts w:ascii="Times New Roman CYR" w:hAnsi="Times New Roman CYR" w:cs="Times New Roman CYR"/>
          <w:sz w:val="28"/>
          <w:szCs w:val="28"/>
          <w:u w:color="FF0000"/>
        </w:rPr>
        <w:t xml:space="preserve">увеличение </w:t>
      </w:r>
      <w:r w:rsidR="00105A04">
        <w:rPr>
          <w:rFonts w:ascii="Times New Roman CYR" w:hAnsi="Times New Roman CYR" w:cs="Times New Roman CYR"/>
          <w:sz w:val="28"/>
          <w:szCs w:val="28"/>
          <w:u w:color="FF0000"/>
        </w:rPr>
        <w:t>на</w:t>
      </w:r>
      <w:r w:rsidR="00105A04" w:rsidRPr="00AE0CBD">
        <w:rPr>
          <w:sz w:val="28"/>
          <w:szCs w:val="28"/>
          <w:u w:color="FF0000"/>
        </w:rPr>
        <w:t xml:space="preserve"> </w:t>
      </w:r>
      <w:r>
        <w:rPr>
          <w:sz w:val="28"/>
          <w:szCs w:val="28"/>
          <w:u w:color="FF0000"/>
        </w:rPr>
        <w:t>0,62 %</w:t>
      </w:r>
      <w:r w:rsidR="00105A04">
        <w:rPr>
          <w:sz w:val="28"/>
          <w:szCs w:val="28"/>
          <w:u w:color="FF0000"/>
        </w:rPr>
        <w:t xml:space="preserve">. </w:t>
      </w:r>
      <w:r w:rsidR="00105A04" w:rsidRPr="00AE0CBD">
        <w:rPr>
          <w:sz w:val="28"/>
          <w:szCs w:val="28"/>
          <w:u w:color="FF0000"/>
        </w:rPr>
        <w:t xml:space="preserve">Согласно оценке 2025 года </w:t>
      </w:r>
      <w:r w:rsidR="00105A04" w:rsidRPr="00AE0CBD">
        <w:rPr>
          <w:sz w:val="28"/>
          <w:szCs w:val="28"/>
        </w:rPr>
        <w:t>предусмотрено увеличение объема</w:t>
      </w:r>
      <w:r w:rsidR="00A14EEC">
        <w:rPr>
          <w:sz w:val="28"/>
          <w:szCs w:val="28"/>
        </w:rPr>
        <w:t xml:space="preserve"> платных услуг населению на 2</w:t>
      </w:r>
      <w:r w:rsidR="00105A04">
        <w:rPr>
          <w:sz w:val="28"/>
          <w:szCs w:val="28"/>
        </w:rPr>
        <w:t>,01%, в</w:t>
      </w:r>
      <w:r w:rsidR="00105A04" w:rsidRPr="00D928E6">
        <w:rPr>
          <w:sz w:val="28"/>
          <w:szCs w:val="28"/>
        </w:rPr>
        <w:t xml:space="preserve"> прогнозируемом</w:t>
      </w:r>
      <w:r w:rsidR="00105A04">
        <w:rPr>
          <w:sz w:val="28"/>
          <w:szCs w:val="28"/>
        </w:rPr>
        <w:t xml:space="preserve"> периоде</w:t>
      </w:r>
      <w:r w:rsidR="00105A04" w:rsidRPr="00D928E6">
        <w:rPr>
          <w:sz w:val="28"/>
          <w:szCs w:val="28"/>
        </w:rPr>
        <w:t xml:space="preserve"> в 2026 </w:t>
      </w:r>
      <w:r w:rsidR="00A14EEC" w:rsidRPr="00D928E6">
        <w:rPr>
          <w:sz w:val="28"/>
          <w:szCs w:val="28"/>
        </w:rPr>
        <w:t xml:space="preserve">году </w:t>
      </w:r>
      <w:r w:rsidR="00A14EEC">
        <w:rPr>
          <w:sz w:val="28"/>
          <w:szCs w:val="28"/>
        </w:rPr>
        <w:t>на</w:t>
      </w:r>
      <w:r w:rsidR="00105A04" w:rsidRPr="00D928E6">
        <w:rPr>
          <w:sz w:val="28"/>
          <w:szCs w:val="28"/>
        </w:rPr>
        <w:t xml:space="preserve"> </w:t>
      </w:r>
      <w:r w:rsidR="00105A04">
        <w:rPr>
          <w:sz w:val="28"/>
          <w:szCs w:val="28"/>
        </w:rPr>
        <w:t>0</w:t>
      </w:r>
      <w:r w:rsidR="00A14EEC">
        <w:rPr>
          <w:sz w:val="28"/>
          <w:szCs w:val="28"/>
        </w:rPr>
        <w:t>,</w:t>
      </w:r>
      <w:r w:rsidR="00105A04">
        <w:rPr>
          <w:sz w:val="28"/>
          <w:szCs w:val="28"/>
        </w:rPr>
        <w:t>78 %</w:t>
      </w:r>
      <w:r w:rsidR="00105A04" w:rsidRPr="00D928E6">
        <w:rPr>
          <w:sz w:val="28"/>
          <w:szCs w:val="28"/>
        </w:rPr>
        <w:t>, в 2027</w:t>
      </w:r>
      <w:r w:rsidR="00105A04">
        <w:rPr>
          <w:sz w:val="28"/>
          <w:szCs w:val="28"/>
        </w:rPr>
        <w:t xml:space="preserve"> </w:t>
      </w:r>
      <w:r w:rsidR="00A14EEC">
        <w:rPr>
          <w:sz w:val="28"/>
          <w:szCs w:val="28"/>
        </w:rPr>
        <w:t>году на</w:t>
      </w:r>
      <w:r w:rsidR="00105A04">
        <w:rPr>
          <w:sz w:val="28"/>
          <w:szCs w:val="28"/>
        </w:rPr>
        <w:t xml:space="preserve"> 1,48 %, в </w:t>
      </w:r>
      <w:r w:rsidR="00105A04" w:rsidRPr="00D928E6">
        <w:rPr>
          <w:sz w:val="28"/>
          <w:szCs w:val="28"/>
        </w:rPr>
        <w:t>2028</w:t>
      </w:r>
      <w:r w:rsidR="00105A04">
        <w:rPr>
          <w:sz w:val="28"/>
          <w:szCs w:val="28"/>
        </w:rPr>
        <w:t xml:space="preserve"> </w:t>
      </w:r>
      <w:r w:rsidR="00A14EEC">
        <w:rPr>
          <w:sz w:val="28"/>
          <w:szCs w:val="28"/>
        </w:rPr>
        <w:t>году на</w:t>
      </w:r>
      <w:r w:rsidR="00105A04">
        <w:rPr>
          <w:sz w:val="28"/>
          <w:szCs w:val="28"/>
        </w:rPr>
        <w:t xml:space="preserve"> 1,75</w:t>
      </w:r>
      <w:r w:rsidR="00105A04" w:rsidRPr="00D928E6">
        <w:rPr>
          <w:sz w:val="28"/>
          <w:szCs w:val="28"/>
        </w:rPr>
        <w:t>%.</w:t>
      </w:r>
    </w:p>
    <w:p w:rsidR="00DE4B75" w:rsidRDefault="00105A04" w:rsidP="00A14EEC">
      <w:pPr>
        <w:widowControl w:val="0"/>
        <w:autoSpaceDE w:val="0"/>
        <w:autoSpaceDN w:val="0"/>
        <w:adjustRightInd w:val="0"/>
        <w:ind w:firstLine="567"/>
        <w:jc w:val="both"/>
        <w:rPr>
          <w:b/>
          <w:i/>
          <w:iCs/>
          <w:sz w:val="28"/>
          <w:szCs w:val="28"/>
        </w:rPr>
      </w:pPr>
      <w:r>
        <w:rPr>
          <w:rFonts w:ascii="Times New Roman CYR" w:hAnsi="Times New Roman CYR" w:cs="Times New Roman CYR"/>
          <w:sz w:val="28"/>
          <w:szCs w:val="28"/>
          <w:u w:color="FF0000"/>
        </w:rPr>
        <w:t xml:space="preserve">Наибольшую долю в общем объеме платных услуг занимали услуги </w:t>
      </w:r>
      <w:r>
        <w:rPr>
          <w:rFonts w:ascii="Times New Roman CYR" w:hAnsi="Times New Roman CYR" w:cs="Times New Roman CYR"/>
          <w:sz w:val="28"/>
          <w:szCs w:val="28"/>
          <w:u w:color="FF0000"/>
        </w:rPr>
        <w:lastRenderedPageBreak/>
        <w:t>«обязательного характера», – транспортные услуги, услуг</w:t>
      </w:r>
      <w:r w:rsidR="00A14EEC">
        <w:rPr>
          <w:rFonts w:ascii="Times New Roman CYR" w:hAnsi="Times New Roman CYR" w:cs="Times New Roman CYR"/>
          <w:sz w:val="28"/>
          <w:szCs w:val="28"/>
          <w:u w:color="FF0000"/>
        </w:rPr>
        <w:t>и</w:t>
      </w:r>
      <w:r>
        <w:rPr>
          <w:rFonts w:ascii="Times New Roman CYR" w:hAnsi="Times New Roman CYR" w:cs="Times New Roman CYR"/>
          <w:sz w:val="28"/>
          <w:szCs w:val="28"/>
          <w:u w:color="FF0000"/>
        </w:rPr>
        <w:t xml:space="preserve"> связи, коммунальны</w:t>
      </w:r>
      <w:r w:rsidR="00A14EEC">
        <w:rPr>
          <w:rFonts w:ascii="Times New Roman CYR" w:hAnsi="Times New Roman CYR" w:cs="Times New Roman CYR"/>
          <w:sz w:val="28"/>
          <w:szCs w:val="28"/>
          <w:u w:color="FF0000"/>
        </w:rPr>
        <w:t>е</w:t>
      </w:r>
      <w:r>
        <w:rPr>
          <w:rFonts w:ascii="Times New Roman CYR" w:hAnsi="Times New Roman CYR" w:cs="Times New Roman CYR"/>
          <w:sz w:val="28"/>
          <w:szCs w:val="28"/>
          <w:u w:color="FF0000"/>
        </w:rPr>
        <w:t xml:space="preserve"> услуг</w:t>
      </w:r>
      <w:r w:rsidR="00A14EEC">
        <w:rPr>
          <w:rFonts w:ascii="Times New Roman CYR" w:hAnsi="Times New Roman CYR" w:cs="Times New Roman CYR"/>
          <w:sz w:val="28"/>
          <w:szCs w:val="28"/>
          <w:u w:color="FF0000"/>
        </w:rPr>
        <w:t>и</w:t>
      </w:r>
      <w:r>
        <w:rPr>
          <w:rFonts w:ascii="Times New Roman CYR" w:hAnsi="Times New Roman CYR" w:cs="Times New Roman CYR"/>
          <w:sz w:val="28"/>
          <w:szCs w:val="28"/>
          <w:u w:color="FF0000"/>
        </w:rPr>
        <w:t>, медицински</w:t>
      </w:r>
      <w:r w:rsidR="00A14EEC">
        <w:rPr>
          <w:rFonts w:ascii="Times New Roman CYR" w:hAnsi="Times New Roman CYR" w:cs="Times New Roman CYR"/>
          <w:sz w:val="28"/>
          <w:szCs w:val="28"/>
          <w:u w:color="FF0000"/>
        </w:rPr>
        <w:t>е</w:t>
      </w:r>
      <w:r>
        <w:rPr>
          <w:rFonts w:ascii="Times New Roman CYR" w:hAnsi="Times New Roman CYR" w:cs="Times New Roman CYR"/>
          <w:sz w:val="28"/>
          <w:szCs w:val="28"/>
          <w:u w:color="FF0000"/>
        </w:rPr>
        <w:t xml:space="preserve"> услуг</w:t>
      </w:r>
      <w:r w:rsidR="00A14EEC">
        <w:rPr>
          <w:rFonts w:ascii="Times New Roman CYR" w:hAnsi="Times New Roman CYR" w:cs="Times New Roman CYR"/>
          <w:sz w:val="28"/>
          <w:szCs w:val="28"/>
          <w:u w:color="FF0000"/>
        </w:rPr>
        <w:t>и</w:t>
      </w:r>
      <w:r>
        <w:rPr>
          <w:rFonts w:ascii="Times New Roman CYR" w:hAnsi="Times New Roman CYR" w:cs="Times New Roman CYR"/>
          <w:sz w:val="28"/>
          <w:szCs w:val="28"/>
          <w:u w:color="FF0000"/>
        </w:rPr>
        <w:t>, услуг</w:t>
      </w:r>
      <w:r w:rsidR="00A14EEC">
        <w:rPr>
          <w:rFonts w:ascii="Times New Roman CYR" w:hAnsi="Times New Roman CYR" w:cs="Times New Roman CYR"/>
          <w:sz w:val="28"/>
          <w:szCs w:val="28"/>
          <w:u w:color="FF0000"/>
        </w:rPr>
        <w:t>и</w:t>
      </w:r>
      <w:r>
        <w:rPr>
          <w:rFonts w:ascii="Times New Roman CYR" w:hAnsi="Times New Roman CYR" w:cs="Times New Roman CYR"/>
          <w:sz w:val="28"/>
          <w:szCs w:val="28"/>
          <w:u w:color="FF0000"/>
        </w:rPr>
        <w:t xml:space="preserve"> системы образования</w:t>
      </w:r>
      <w:r w:rsidR="00A14EEC">
        <w:rPr>
          <w:rFonts w:ascii="Times New Roman CYR" w:hAnsi="Times New Roman CYR" w:cs="Times New Roman CYR"/>
          <w:sz w:val="28"/>
          <w:szCs w:val="28"/>
          <w:u w:color="FF0000"/>
        </w:rPr>
        <w:t>.</w:t>
      </w:r>
      <w:r>
        <w:rPr>
          <w:rFonts w:ascii="Times New Roman CYR" w:hAnsi="Times New Roman CYR" w:cs="Times New Roman CYR"/>
          <w:sz w:val="28"/>
          <w:szCs w:val="28"/>
          <w:u w:color="FF0000"/>
        </w:rPr>
        <w:t xml:space="preserve"> Удельный вес этих видов услуг в отчетном периоде составил 85,9 % </w:t>
      </w:r>
      <w:r w:rsidR="00A14EEC">
        <w:rPr>
          <w:rFonts w:ascii="Times New Roman CYR" w:hAnsi="Times New Roman CYR" w:cs="Times New Roman CYR"/>
          <w:sz w:val="28"/>
          <w:szCs w:val="28"/>
          <w:u w:color="FF0000"/>
        </w:rPr>
        <w:t xml:space="preserve">от </w:t>
      </w:r>
      <w:r>
        <w:rPr>
          <w:rFonts w:ascii="Times New Roman CYR" w:hAnsi="Times New Roman CYR" w:cs="Times New Roman CYR"/>
          <w:sz w:val="28"/>
          <w:szCs w:val="28"/>
          <w:u w:color="FF0000"/>
        </w:rPr>
        <w:t xml:space="preserve">общего объема платных услуг населению (в 2023 году </w:t>
      </w:r>
      <w:r w:rsidR="00624E12">
        <w:rPr>
          <w:rFonts w:ascii="Times New Roman CYR" w:hAnsi="Times New Roman CYR" w:cs="Times New Roman CYR"/>
          <w:sz w:val="28"/>
          <w:szCs w:val="28"/>
          <w:u w:color="FF0000"/>
        </w:rPr>
        <w:t>–</w:t>
      </w:r>
      <w:r>
        <w:rPr>
          <w:rFonts w:ascii="Times New Roman CYR" w:hAnsi="Times New Roman CYR" w:cs="Times New Roman CYR"/>
          <w:sz w:val="28"/>
          <w:szCs w:val="28"/>
          <w:u w:color="FF0000"/>
        </w:rPr>
        <w:t xml:space="preserve"> </w:t>
      </w:r>
      <w:r w:rsidR="00624E12">
        <w:rPr>
          <w:rFonts w:ascii="Times New Roman CYR" w:hAnsi="Times New Roman CYR" w:cs="Times New Roman CYR"/>
          <w:sz w:val="28"/>
          <w:szCs w:val="28"/>
          <w:u w:color="FF0000"/>
        </w:rPr>
        <w:t>8</w:t>
      </w:r>
      <w:r w:rsidR="00A14EEC">
        <w:rPr>
          <w:rFonts w:ascii="Times New Roman CYR" w:hAnsi="Times New Roman CYR" w:cs="Times New Roman CYR"/>
          <w:sz w:val="28"/>
          <w:szCs w:val="28"/>
          <w:u w:color="FF0000"/>
        </w:rPr>
        <w:t>6</w:t>
      </w:r>
      <w:r>
        <w:rPr>
          <w:rFonts w:ascii="Times New Roman CYR" w:hAnsi="Times New Roman CYR" w:cs="Times New Roman CYR"/>
          <w:sz w:val="28"/>
          <w:szCs w:val="28"/>
          <w:u w:color="FF0000"/>
        </w:rPr>
        <w:t>%).</w:t>
      </w:r>
      <w:r w:rsidR="00624E12">
        <w:rPr>
          <w:rFonts w:ascii="Times New Roman CYR" w:hAnsi="Times New Roman CYR" w:cs="Times New Roman CYR"/>
          <w:sz w:val="28"/>
          <w:szCs w:val="28"/>
          <w:u w:color="FF0000"/>
        </w:rPr>
        <w:t xml:space="preserve"> В сопоставимых ценах в 2024 году объем транспортных</w:t>
      </w:r>
      <w:r w:rsidR="00A14EEC">
        <w:rPr>
          <w:rFonts w:ascii="Times New Roman CYR" w:hAnsi="Times New Roman CYR" w:cs="Times New Roman CYR"/>
          <w:sz w:val="28"/>
          <w:szCs w:val="28"/>
          <w:u w:color="FF0000"/>
        </w:rPr>
        <w:t xml:space="preserve"> платных</w:t>
      </w:r>
      <w:r w:rsidR="00624E12">
        <w:rPr>
          <w:rFonts w:ascii="Times New Roman CYR" w:hAnsi="Times New Roman CYR" w:cs="Times New Roman CYR"/>
          <w:sz w:val="28"/>
          <w:szCs w:val="28"/>
          <w:u w:color="FF0000"/>
        </w:rPr>
        <w:t xml:space="preserve"> услуг снизился на 2,78%, объем платных услуг связи </w:t>
      </w:r>
      <w:r w:rsidR="00A60D57">
        <w:rPr>
          <w:rFonts w:ascii="Times New Roman CYR" w:hAnsi="Times New Roman CYR" w:cs="Times New Roman CYR"/>
          <w:sz w:val="28"/>
          <w:szCs w:val="28"/>
          <w:u w:color="FF0000"/>
        </w:rPr>
        <w:t xml:space="preserve">снизился </w:t>
      </w:r>
      <w:r w:rsidR="00624E12">
        <w:rPr>
          <w:rFonts w:ascii="Times New Roman CYR" w:hAnsi="Times New Roman CYR" w:cs="Times New Roman CYR"/>
          <w:sz w:val="28"/>
          <w:szCs w:val="28"/>
          <w:u w:color="FF0000"/>
        </w:rPr>
        <w:t xml:space="preserve">на 8,13 %, объем коммунальных услуг </w:t>
      </w:r>
      <w:r w:rsidR="00A60D57">
        <w:rPr>
          <w:rFonts w:ascii="Times New Roman CYR" w:hAnsi="Times New Roman CYR" w:cs="Times New Roman CYR"/>
          <w:sz w:val="28"/>
          <w:szCs w:val="28"/>
          <w:u w:color="FF0000"/>
        </w:rPr>
        <w:t xml:space="preserve">увеличился </w:t>
      </w:r>
      <w:r w:rsidR="00624E12">
        <w:rPr>
          <w:rFonts w:ascii="Times New Roman CYR" w:hAnsi="Times New Roman CYR" w:cs="Times New Roman CYR"/>
          <w:sz w:val="28"/>
          <w:szCs w:val="28"/>
          <w:u w:color="FF0000"/>
        </w:rPr>
        <w:t xml:space="preserve">на </w:t>
      </w:r>
      <w:r w:rsidR="00A60D57">
        <w:rPr>
          <w:rFonts w:ascii="Times New Roman CYR" w:hAnsi="Times New Roman CYR" w:cs="Times New Roman CYR"/>
          <w:sz w:val="28"/>
          <w:szCs w:val="28"/>
          <w:u w:color="FF0000"/>
        </w:rPr>
        <w:t>0,97 %, объем медицинских услуг увеличился на 3,52 %, объем услуг системы образования снизился на 1,18 %</w:t>
      </w:r>
      <w:r w:rsidR="00A14EEC">
        <w:rPr>
          <w:rFonts w:ascii="Times New Roman CYR" w:hAnsi="Times New Roman CYR" w:cs="Times New Roman CYR"/>
          <w:sz w:val="28"/>
          <w:szCs w:val="28"/>
          <w:u w:color="FF0000"/>
        </w:rPr>
        <w:t>.</w:t>
      </w:r>
    </w:p>
    <w:p w:rsidR="00DE4B75" w:rsidRPr="00DE4B75" w:rsidRDefault="00DE4B75" w:rsidP="00777508">
      <w:pPr>
        <w:rPr>
          <w:b/>
          <w:i/>
          <w:iCs/>
          <w:sz w:val="28"/>
          <w:szCs w:val="28"/>
        </w:rPr>
      </w:pPr>
    </w:p>
    <w:p w:rsidR="000740DB" w:rsidRDefault="000740DB" w:rsidP="00777508">
      <w:pPr>
        <w:rPr>
          <w:b/>
          <w:i/>
          <w:iCs/>
          <w:sz w:val="28"/>
          <w:szCs w:val="28"/>
        </w:rPr>
      </w:pPr>
      <w:r>
        <w:rPr>
          <w:b/>
          <w:i/>
          <w:iCs/>
          <w:sz w:val="28"/>
          <w:szCs w:val="28"/>
        </w:rPr>
        <w:t xml:space="preserve">ДЕМОГРАФИЯ </w:t>
      </w:r>
    </w:p>
    <w:p w:rsidR="000740DB" w:rsidRDefault="000740DB" w:rsidP="00777508">
      <w:pPr>
        <w:rPr>
          <w:b/>
          <w:i/>
          <w:iCs/>
          <w:sz w:val="28"/>
          <w:szCs w:val="28"/>
        </w:rPr>
      </w:pPr>
    </w:p>
    <w:p w:rsidR="00073297" w:rsidRPr="00073297" w:rsidRDefault="00073297" w:rsidP="00073297">
      <w:pPr>
        <w:autoSpaceDE w:val="0"/>
        <w:autoSpaceDN w:val="0"/>
        <w:adjustRightInd w:val="0"/>
        <w:ind w:firstLine="708"/>
        <w:jc w:val="both"/>
        <w:rPr>
          <w:rFonts w:ascii="Times New Roman CYR" w:hAnsi="Times New Roman CYR" w:cs="Times New Roman CYR"/>
          <w:sz w:val="28"/>
          <w:szCs w:val="28"/>
        </w:rPr>
      </w:pPr>
      <w:r w:rsidRPr="00073297">
        <w:rPr>
          <w:rFonts w:ascii="Times New Roman CYR" w:hAnsi="Times New Roman CYR" w:cs="Times New Roman CYR"/>
          <w:sz w:val="28"/>
          <w:szCs w:val="28"/>
        </w:rPr>
        <w:t>В связи с сокращением в последние годы численности населения округа, демографический фактор приобрел значение важнейшего фактора, определяющего будущее округа. Тенденция сокращения численности имеет место в целом по краю и в России.</w:t>
      </w:r>
    </w:p>
    <w:p w:rsidR="00073297" w:rsidRPr="00073297" w:rsidRDefault="00073297" w:rsidP="00073297">
      <w:pPr>
        <w:autoSpaceDE w:val="0"/>
        <w:autoSpaceDN w:val="0"/>
        <w:adjustRightInd w:val="0"/>
        <w:ind w:firstLine="708"/>
        <w:jc w:val="both"/>
        <w:rPr>
          <w:rFonts w:ascii="Times New Roman CYR" w:hAnsi="Times New Roman CYR" w:cs="Times New Roman CYR"/>
          <w:sz w:val="28"/>
          <w:szCs w:val="28"/>
        </w:rPr>
      </w:pPr>
      <w:r w:rsidRPr="00073297">
        <w:rPr>
          <w:rFonts w:ascii="Times New Roman CYR" w:hAnsi="Times New Roman CYR" w:cs="Times New Roman CYR"/>
          <w:sz w:val="28"/>
          <w:szCs w:val="28"/>
        </w:rPr>
        <w:t xml:space="preserve">В </w:t>
      </w:r>
      <w:proofErr w:type="spellStart"/>
      <w:r w:rsidRPr="00073297">
        <w:rPr>
          <w:rFonts w:ascii="Times New Roman CYR" w:hAnsi="Times New Roman CYR" w:cs="Times New Roman CYR"/>
          <w:sz w:val="28"/>
          <w:szCs w:val="28"/>
        </w:rPr>
        <w:t>Дзержинско-Тасеевском</w:t>
      </w:r>
      <w:proofErr w:type="spellEnd"/>
      <w:r w:rsidRPr="00073297">
        <w:rPr>
          <w:rFonts w:ascii="Times New Roman CYR" w:hAnsi="Times New Roman CYR" w:cs="Times New Roman CYR"/>
          <w:sz w:val="28"/>
          <w:szCs w:val="28"/>
        </w:rPr>
        <w:t xml:space="preserve"> муниципальном округе наблюдается тенденция снижения численности постоянного населения. По состоянию на 01.01.2025 общая численность постоянного населения округа составила </w:t>
      </w:r>
      <w:r w:rsidRPr="00073297">
        <w:rPr>
          <w:rFonts w:ascii="Times New Roman CYR" w:hAnsi="Times New Roman CYR" w:cs="Times New Roman CYR"/>
          <w:sz w:val="28"/>
          <w:szCs w:val="28"/>
        </w:rPr>
        <w:br/>
        <w:t>20 935 человек, с начала года она снизилась на 406 человек, или на 1,9 %. Среднегодовая численность населения в 2024 году составляла</w:t>
      </w:r>
      <w:r w:rsidRPr="00073297">
        <w:rPr>
          <w:rFonts w:ascii="Times New Roman CYR" w:hAnsi="Times New Roman CYR" w:cs="Times New Roman CYR"/>
          <w:sz w:val="28"/>
          <w:szCs w:val="28"/>
        </w:rPr>
        <w:br/>
        <w:t>21 138 человек, что на 392 человека или на 1,82 % меньше аналогичного периода 2023 года. Оценка среднегодовой численности постоянного населения на 2025 год – 20 732 человека. В прогнозируемом трёхлетнем периоде ожидается</w:t>
      </w:r>
      <w:r w:rsidR="00E86461">
        <w:rPr>
          <w:rFonts w:ascii="Times New Roman CYR" w:hAnsi="Times New Roman CYR" w:cs="Times New Roman CYR"/>
          <w:sz w:val="28"/>
          <w:szCs w:val="28"/>
        </w:rPr>
        <w:t xml:space="preserve">: </w:t>
      </w:r>
      <w:r w:rsidRPr="00073297">
        <w:rPr>
          <w:rFonts w:ascii="Times New Roman CYR" w:hAnsi="Times New Roman CYR" w:cs="Times New Roman CYR"/>
          <w:sz w:val="28"/>
          <w:szCs w:val="28"/>
        </w:rPr>
        <w:t>в 2026 году – 20 327 человек, в 2027 году – 19 936 человек, в 2028 году – 19 565 человек.</w:t>
      </w:r>
    </w:p>
    <w:p w:rsidR="00073297" w:rsidRPr="00073297" w:rsidRDefault="00073297" w:rsidP="00777508">
      <w:pPr>
        <w:rPr>
          <w:b/>
          <w:i/>
          <w:iCs/>
          <w:sz w:val="28"/>
          <w:szCs w:val="28"/>
        </w:rPr>
      </w:pPr>
    </w:p>
    <w:p w:rsidR="000740DB" w:rsidRPr="00073297" w:rsidRDefault="000740DB" w:rsidP="00777508">
      <w:pPr>
        <w:rPr>
          <w:b/>
          <w:i/>
          <w:iCs/>
          <w:sz w:val="28"/>
          <w:szCs w:val="28"/>
        </w:rPr>
      </w:pPr>
      <w:r w:rsidRPr="00073297">
        <w:rPr>
          <w:b/>
          <w:i/>
          <w:iCs/>
          <w:sz w:val="28"/>
          <w:szCs w:val="28"/>
        </w:rPr>
        <w:t xml:space="preserve">РЫНОК ТРУДА </w:t>
      </w:r>
    </w:p>
    <w:p w:rsidR="00FC21A1" w:rsidRPr="00073297" w:rsidRDefault="00FC21A1" w:rsidP="00777508">
      <w:pPr>
        <w:rPr>
          <w:b/>
          <w:i/>
          <w:iCs/>
          <w:sz w:val="28"/>
          <w:szCs w:val="28"/>
        </w:rPr>
      </w:pPr>
    </w:p>
    <w:p w:rsidR="00073297" w:rsidRPr="00073297" w:rsidRDefault="00073297" w:rsidP="00D7330E">
      <w:pPr>
        <w:autoSpaceDE w:val="0"/>
        <w:autoSpaceDN w:val="0"/>
        <w:adjustRightInd w:val="0"/>
        <w:ind w:firstLine="709"/>
        <w:jc w:val="both"/>
        <w:rPr>
          <w:rFonts w:ascii="Arial CYR" w:hAnsi="Arial CYR" w:cs="Arial CYR"/>
          <w:color w:val="000000"/>
          <w:sz w:val="20"/>
          <w:szCs w:val="20"/>
        </w:rPr>
      </w:pPr>
      <w:r w:rsidRPr="00073297">
        <w:rPr>
          <w:rFonts w:ascii="Times New Roman CYR" w:hAnsi="Times New Roman CYR" w:cs="Times New Roman CYR"/>
          <w:sz w:val="28"/>
          <w:szCs w:val="28"/>
        </w:rPr>
        <w:t>Уровень зарегистрированной безработицы в 2024 году составил 1,15%, в связи с чем прослеживается снижение на 0,52 пункта по сравнению с прошлым годом. Прогнозируется, что в 2025-202</w:t>
      </w:r>
      <w:r w:rsidR="002F59B9">
        <w:rPr>
          <w:rFonts w:ascii="Times New Roman CYR" w:hAnsi="Times New Roman CYR" w:cs="Times New Roman CYR"/>
          <w:sz w:val="28"/>
          <w:szCs w:val="28"/>
        </w:rPr>
        <w:t>8</w:t>
      </w:r>
      <w:r w:rsidRPr="00073297">
        <w:rPr>
          <w:rFonts w:ascii="Times New Roman CYR" w:hAnsi="Times New Roman CYR" w:cs="Times New Roman CYR"/>
          <w:sz w:val="28"/>
          <w:szCs w:val="28"/>
        </w:rPr>
        <w:t xml:space="preserve"> годах уровень безработицы не будет превышать 1,2 %.</w:t>
      </w:r>
    </w:p>
    <w:p w:rsidR="00073297" w:rsidRPr="00073297" w:rsidRDefault="00073297" w:rsidP="00D7330E">
      <w:pPr>
        <w:autoSpaceDE w:val="0"/>
        <w:autoSpaceDN w:val="0"/>
        <w:adjustRightInd w:val="0"/>
        <w:ind w:firstLine="709"/>
        <w:jc w:val="both"/>
        <w:rPr>
          <w:rFonts w:ascii="Times New Roman CYR" w:hAnsi="Times New Roman CYR" w:cs="Times New Roman CYR"/>
          <w:color w:val="000000"/>
          <w:sz w:val="28"/>
          <w:szCs w:val="28"/>
        </w:rPr>
      </w:pPr>
      <w:r w:rsidRPr="00073297">
        <w:rPr>
          <w:rFonts w:ascii="Times New Roman CYR" w:hAnsi="Times New Roman CYR" w:cs="Times New Roman CYR"/>
          <w:color w:val="000000"/>
          <w:sz w:val="28"/>
          <w:szCs w:val="28"/>
        </w:rPr>
        <w:t xml:space="preserve">В 2024 году численность безработных граждан, получавших пособие по безработице, зафиксирована на отметке </w:t>
      </w:r>
      <w:r w:rsidRPr="00073297">
        <w:rPr>
          <w:rFonts w:ascii="Times New Roman CYR" w:hAnsi="Times New Roman CYR" w:cs="Times New Roman CYR"/>
          <w:sz w:val="28"/>
          <w:szCs w:val="28"/>
        </w:rPr>
        <w:t xml:space="preserve">110 человек, что на 36 </w:t>
      </w:r>
      <w:r w:rsidRPr="00073297">
        <w:rPr>
          <w:rFonts w:ascii="Times New Roman CYR" w:hAnsi="Times New Roman CYR" w:cs="Times New Roman CYR"/>
          <w:color w:val="000000"/>
          <w:sz w:val="28"/>
          <w:szCs w:val="28"/>
        </w:rPr>
        <w:t>человек меньше, чем в предыдущем году</w:t>
      </w:r>
      <w:r w:rsidR="002F59B9">
        <w:rPr>
          <w:rFonts w:ascii="Times New Roman CYR" w:hAnsi="Times New Roman CYR" w:cs="Times New Roman CYR"/>
          <w:color w:val="000000"/>
          <w:sz w:val="28"/>
          <w:szCs w:val="28"/>
        </w:rPr>
        <w:t xml:space="preserve"> (74 человека)</w:t>
      </w:r>
      <w:r w:rsidRPr="00073297">
        <w:rPr>
          <w:rFonts w:ascii="Times New Roman CYR" w:hAnsi="Times New Roman CYR" w:cs="Times New Roman CYR"/>
          <w:color w:val="000000"/>
          <w:sz w:val="28"/>
          <w:szCs w:val="28"/>
        </w:rPr>
        <w:t xml:space="preserve">. </w:t>
      </w:r>
    </w:p>
    <w:p w:rsidR="00073297" w:rsidRPr="00073297" w:rsidRDefault="00073297" w:rsidP="00D7330E">
      <w:pPr>
        <w:autoSpaceDE w:val="0"/>
        <w:autoSpaceDN w:val="0"/>
        <w:adjustRightInd w:val="0"/>
        <w:ind w:firstLine="709"/>
        <w:jc w:val="both"/>
        <w:rPr>
          <w:rFonts w:ascii="Times New Roman CYR" w:hAnsi="Times New Roman CYR" w:cs="Times New Roman CYR"/>
          <w:b/>
          <w:bCs/>
          <w:sz w:val="28"/>
          <w:szCs w:val="28"/>
          <w:u w:val="single"/>
        </w:rPr>
      </w:pPr>
      <w:r w:rsidRPr="00073297">
        <w:rPr>
          <w:rFonts w:ascii="Times New Roman CYR" w:hAnsi="Times New Roman CYR" w:cs="Times New Roman CYR"/>
          <w:sz w:val="28"/>
          <w:szCs w:val="28"/>
        </w:rPr>
        <w:t xml:space="preserve">Нарастание кризисных явлений на регистрируемом рынке труда в 2024 году удалось сдержать почти на уровне прошлого года, также </w:t>
      </w:r>
      <w:r w:rsidRPr="00073297">
        <w:rPr>
          <w:rFonts w:ascii="Times New Roman CYR" w:hAnsi="Times New Roman CYR" w:cs="Times New Roman CYR"/>
          <w:spacing w:val="-4"/>
          <w:sz w:val="28"/>
          <w:szCs w:val="28"/>
        </w:rPr>
        <w:t>благодаря развитию взаимодействия с работодателями, реализации</w:t>
      </w:r>
      <w:r w:rsidRPr="00073297">
        <w:rPr>
          <w:rFonts w:ascii="Times New Roman CYR" w:hAnsi="Times New Roman CYR" w:cs="Times New Roman CYR"/>
          <w:sz w:val="28"/>
          <w:szCs w:val="28"/>
        </w:rPr>
        <w:t xml:space="preserve"> комплексных мер поддержки занятости в рамках государственной программы Красноярского края «Содействие занятости населения</w:t>
      </w:r>
      <w:r w:rsidR="00C21598">
        <w:rPr>
          <w:rFonts w:ascii="Times New Roman CYR" w:hAnsi="Times New Roman CYR" w:cs="Times New Roman CYR"/>
          <w:sz w:val="28"/>
          <w:szCs w:val="28"/>
        </w:rPr>
        <w:t>».</w:t>
      </w:r>
      <w:r w:rsidRPr="00073297">
        <w:rPr>
          <w:rFonts w:ascii="Times New Roman CYR" w:hAnsi="Times New Roman CYR" w:cs="Times New Roman CYR"/>
          <w:sz w:val="28"/>
          <w:szCs w:val="28"/>
        </w:rPr>
        <w:t xml:space="preserve"> </w:t>
      </w:r>
    </w:p>
    <w:p w:rsidR="00073297" w:rsidRPr="00073297" w:rsidRDefault="00073297" w:rsidP="00D7330E">
      <w:pPr>
        <w:autoSpaceDE w:val="0"/>
        <w:autoSpaceDN w:val="0"/>
        <w:adjustRightInd w:val="0"/>
        <w:ind w:firstLine="709"/>
        <w:jc w:val="both"/>
        <w:rPr>
          <w:rFonts w:ascii="Times New Roman CYR" w:hAnsi="Times New Roman CYR" w:cs="Times New Roman CYR"/>
          <w:sz w:val="28"/>
          <w:szCs w:val="28"/>
        </w:rPr>
      </w:pPr>
      <w:r w:rsidRPr="00073297">
        <w:rPr>
          <w:rFonts w:ascii="Times New Roman CYR" w:hAnsi="Times New Roman CYR" w:cs="Times New Roman CYR"/>
          <w:sz w:val="28"/>
          <w:szCs w:val="28"/>
        </w:rPr>
        <w:t xml:space="preserve">Поддержка занятости включала меры: </w:t>
      </w:r>
    </w:p>
    <w:p w:rsidR="00D7330E" w:rsidRPr="00D7330E" w:rsidRDefault="00073297" w:rsidP="00D7330E">
      <w:pPr>
        <w:pStyle w:val="a7"/>
        <w:numPr>
          <w:ilvl w:val="0"/>
          <w:numId w:val="1"/>
        </w:numPr>
        <w:autoSpaceDE w:val="0"/>
        <w:autoSpaceDN w:val="0"/>
        <w:adjustRightInd w:val="0"/>
        <w:spacing w:after="0" w:line="240" w:lineRule="auto"/>
        <w:ind w:left="0" w:firstLine="709"/>
        <w:contextualSpacing w:val="0"/>
        <w:jc w:val="both"/>
        <w:rPr>
          <w:rFonts w:ascii="Times New Roman CYR" w:hAnsi="Times New Roman CYR" w:cs="Times New Roman CYR"/>
          <w:sz w:val="28"/>
          <w:szCs w:val="28"/>
        </w:rPr>
      </w:pPr>
      <w:r w:rsidRPr="00D7330E">
        <w:rPr>
          <w:rFonts w:ascii="Times New Roman CYR" w:hAnsi="Times New Roman CYR" w:cs="Times New Roman CYR"/>
          <w:sz w:val="28"/>
          <w:szCs w:val="28"/>
        </w:rPr>
        <w:t>по стимулированию трудовой мобильности населения;</w:t>
      </w:r>
      <w:r w:rsidRPr="00D7330E">
        <w:rPr>
          <w:rFonts w:ascii="Times New Roman CYR" w:hAnsi="Times New Roman CYR" w:cs="Times New Roman CYR"/>
          <w:spacing w:val="-2"/>
          <w:sz w:val="28"/>
          <w:szCs w:val="28"/>
        </w:rPr>
        <w:t xml:space="preserve"> </w:t>
      </w:r>
    </w:p>
    <w:p w:rsidR="00073297" w:rsidRPr="00D7330E" w:rsidRDefault="00073297" w:rsidP="00D7330E">
      <w:pPr>
        <w:pStyle w:val="a7"/>
        <w:numPr>
          <w:ilvl w:val="0"/>
          <w:numId w:val="1"/>
        </w:numPr>
        <w:autoSpaceDE w:val="0"/>
        <w:autoSpaceDN w:val="0"/>
        <w:adjustRightInd w:val="0"/>
        <w:spacing w:after="0" w:line="240" w:lineRule="auto"/>
        <w:ind w:left="0" w:firstLine="709"/>
        <w:contextualSpacing w:val="0"/>
        <w:jc w:val="both"/>
        <w:rPr>
          <w:rFonts w:ascii="Times New Roman CYR" w:hAnsi="Times New Roman CYR" w:cs="Times New Roman CYR"/>
          <w:sz w:val="28"/>
          <w:szCs w:val="28"/>
        </w:rPr>
      </w:pPr>
      <w:r w:rsidRPr="00D7330E">
        <w:rPr>
          <w:rFonts w:ascii="Times New Roman CYR" w:hAnsi="Times New Roman CYR" w:cs="Times New Roman CYR"/>
          <w:sz w:val="28"/>
          <w:szCs w:val="28"/>
        </w:rPr>
        <w:t xml:space="preserve">содействию самозанятости безработных граждан. </w:t>
      </w:r>
    </w:p>
    <w:p w:rsidR="00073297" w:rsidRPr="00073297" w:rsidRDefault="00073297" w:rsidP="00D7330E">
      <w:pPr>
        <w:autoSpaceDE w:val="0"/>
        <w:autoSpaceDN w:val="0"/>
        <w:adjustRightInd w:val="0"/>
        <w:ind w:firstLine="709"/>
        <w:jc w:val="both"/>
        <w:rPr>
          <w:rFonts w:ascii="Times New Roman CYR" w:hAnsi="Times New Roman CYR" w:cs="Times New Roman CYR"/>
          <w:sz w:val="28"/>
          <w:szCs w:val="28"/>
        </w:rPr>
      </w:pPr>
      <w:r w:rsidRPr="00073297">
        <w:rPr>
          <w:rFonts w:ascii="Times New Roman CYR" w:hAnsi="Times New Roman CYR" w:cs="Times New Roman CYR"/>
          <w:sz w:val="28"/>
          <w:szCs w:val="28"/>
        </w:rPr>
        <w:lastRenderedPageBreak/>
        <w:t>В 2025 году и трёхлетнем прогнозном периоде реализация указанных мер будет продолжена, благодаря чему предполагается стабилизировать ситуацию в сфере занятости и на рынке труда. В 2025-2028 гг. будет продолжена работа по направлениям:</w:t>
      </w:r>
    </w:p>
    <w:p w:rsidR="00D7330E" w:rsidRDefault="00073297" w:rsidP="00D7330E">
      <w:pPr>
        <w:pStyle w:val="a7"/>
        <w:numPr>
          <w:ilvl w:val="0"/>
          <w:numId w:val="2"/>
        </w:numPr>
        <w:autoSpaceDE w:val="0"/>
        <w:autoSpaceDN w:val="0"/>
        <w:adjustRightInd w:val="0"/>
        <w:spacing w:after="0" w:line="240" w:lineRule="auto"/>
        <w:ind w:left="0" w:firstLine="709"/>
        <w:contextualSpacing w:val="0"/>
        <w:jc w:val="both"/>
        <w:rPr>
          <w:rFonts w:ascii="Times New Roman CYR" w:hAnsi="Times New Roman CYR" w:cs="Times New Roman CYR"/>
          <w:sz w:val="28"/>
          <w:szCs w:val="28"/>
        </w:rPr>
      </w:pPr>
      <w:r w:rsidRPr="00D7330E">
        <w:rPr>
          <w:rFonts w:ascii="Times New Roman CYR" w:hAnsi="Times New Roman CYR" w:cs="Times New Roman CYR"/>
          <w:sz w:val="28"/>
          <w:szCs w:val="28"/>
        </w:rPr>
        <w:t>повышение качества доступности и эффективности услуг, оказываемых органами службы занятости работодателям и населению;</w:t>
      </w:r>
    </w:p>
    <w:p w:rsidR="00073297" w:rsidRPr="00D7330E" w:rsidRDefault="00073297" w:rsidP="00D7330E">
      <w:pPr>
        <w:pStyle w:val="a7"/>
        <w:numPr>
          <w:ilvl w:val="0"/>
          <w:numId w:val="2"/>
        </w:numPr>
        <w:autoSpaceDE w:val="0"/>
        <w:autoSpaceDN w:val="0"/>
        <w:adjustRightInd w:val="0"/>
        <w:spacing w:after="0" w:line="240" w:lineRule="auto"/>
        <w:ind w:left="0" w:firstLine="709"/>
        <w:contextualSpacing w:val="0"/>
        <w:jc w:val="both"/>
        <w:rPr>
          <w:rFonts w:ascii="Times New Roman CYR" w:hAnsi="Times New Roman CYR" w:cs="Times New Roman CYR"/>
          <w:sz w:val="28"/>
          <w:szCs w:val="28"/>
        </w:rPr>
      </w:pPr>
      <w:r w:rsidRPr="00D7330E">
        <w:rPr>
          <w:rFonts w:ascii="Times New Roman CYR" w:hAnsi="Times New Roman CYR" w:cs="Times New Roman CYR"/>
          <w:sz w:val="28"/>
          <w:szCs w:val="28"/>
        </w:rPr>
        <w:t>реализация дополнительных мероприятий в сфере занятости населения, направленных на снижение напряженности на рынке труда района.</w:t>
      </w:r>
    </w:p>
    <w:p w:rsidR="00073297" w:rsidRPr="00073297" w:rsidRDefault="00073297" w:rsidP="00D7330E">
      <w:pPr>
        <w:ind w:firstLine="709"/>
        <w:jc w:val="both"/>
        <w:rPr>
          <w:b/>
          <w:i/>
          <w:iCs/>
          <w:sz w:val="28"/>
          <w:szCs w:val="28"/>
        </w:rPr>
      </w:pPr>
    </w:p>
    <w:p w:rsidR="000740DB" w:rsidRPr="00073297" w:rsidRDefault="000740DB" w:rsidP="00777508">
      <w:pPr>
        <w:rPr>
          <w:b/>
          <w:i/>
          <w:iCs/>
          <w:sz w:val="28"/>
          <w:szCs w:val="28"/>
        </w:rPr>
      </w:pPr>
      <w:r w:rsidRPr="00073297">
        <w:rPr>
          <w:b/>
          <w:i/>
          <w:iCs/>
          <w:sz w:val="28"/>
          <w:szCs w:val="28"/>
        </w:rPr>
        <w:t>УРОВЕНЬ ЖИЗНИ НАСЕЛЕНИЯ</w:t>
      </w:r>
    </w:p>
    <w:p w:rsidR="00073297" w:rsidRPr="00073297" w:rsidRDefault="00073297" w:rsidP="00777508">
      <w:pPr>
        <w:rPr>
          <w:b/>
          <w:i/>
          <w:iCs/>
          <w:sz w:val="28"/>
          <w:szCs w:val="28"/>
        </w:rPr>
      </w:pPr>
    </w:p>
    <w:p w:rsidR="00073297" w:rsidRPr="00073297" w:rsidRDefault="00073297" w:rsidP="00C21598">
      <w:pPr>
        <w:widowControl w:val="0"/>
        <w:autoSpaceDE w:val="0"/>
        <w:autoSpaceDN w:val="0"/>
        <w:adjustRightInd w:val="0"/>
        <w:ind w:firstLine="709"/>
        <w:jc w:val="both"/>
        <w:rPr>
          <w:rFonts w:ascii="Times New Roman CYR" w:hAnsi="Times New Roman CYR" w:cs="Times New Roman CYR"/>
          <w:spacing w:val="-2"/>
          <w:sz w:val="28"/>
          <w:szCs w:val="28"/>
        </w:rPr>
      </w:pPr>
      <w:r w:rsidRPr="00C21598">
        <w:rPr>
          <w:rFonts w:ascii="Times New Roman CYR" w:hAnsi="Times New Roman CYR" w:cs="Times New Roman CYR"/>
          <w:spacing w:val="-2"/>
          <w:sz w:val="28"/>
          <w:szCs w:val="28"/>
        </w:rPr>
        <w:t>В 202</w:t>
      </w:r>
      <w:r w:rsidR="002F59B9" w:rsidRPr="00C21598">
        <w:rPr>
          <w:rFonts w:ascii="Times New Roman CYR" w:hAnsi="Times New Roman CYR" w:cs="Times New Roman CYR"/>
          <w:spacing w:val="-2"/>
          <w:sz w:val="28"/>
          <w:szCs w:val="28"/>
        </w:rPr>
        <w:t>4</w:t>
      </w:r>
      <w:r w:rsidRPr="00C21598">
        <w:rPr>
          <w:rFonts w:ascii="Times New Roman CYR" w:hAnsi="Times New Roman CYR" w:cs="Times New Roman CYR"/>
          <w:spacing w:val="-2"/>
          <w:sz w:val="28"/>
          <w:szCs w:val="28"/>
        </w:rPr>
        <w:t xml:space="preserve"> году Правительством Российской Федерации продолжено осуществление мер по поддержанию денежных доходов населения (индексацию пенсий, пособий и выплат отдельным категориям граждан). Дополнительно к федеральным мерам в текущем году продолжается реализация краевых инициатив, обеспечивающих дополнительный рост денежных доходов населения.</w:t>
      </w:r>
    </w:p>
    <w:p w:rsidR="00073297" w:rsidRPr="00073297" w:rsidRDefault="00073297" w:rsidP="00073297">
      <w:pPr>
        <w:widowControl w:val="0"/>
        <w:autoSpaceDE w:val="0"/>
        <w:autoSpaceDN w:val="0"/>
        <w:adjustRightInd w:val="0"/>
        <w:ind w:firstLine="709"/>
        <w:jc w:val="both"/>
        <w:rPr>
          <w:rFonts w:ascii="Times New Roman CYR" w:hAnsi="Times New Roman CYR" w:cs="Times New Roman CYR"/>
          <w:color w:val="000000"/>
          <w:spacing w:val="-2"/>
          <w:sz w:val="28"/>
          <w:szCs w:val="28"/>
        </w:rPr>
      </w:pPr>
      <w:r w:rsidRPr="00073297">
        <w:rPr>
          <w:rFonts w:ascii="Times New Roman CYR" w:hAnsi="Times New Roman CYR" w:cs="Times New Roman CYR"/>
          <w:spacing w:val="-2"/>
          <w:sz w:val="28"/>
          <w:szCs w:val="28"/>
        </w:rPr>
        <w:t>В 202</w:t>
      </w:r>
      <w:r w:rsidR="002F59B9">
        <w:rPr>
          <w:rFonts w:ascii="Times New Roman CYR" w:hAnsi="Times New Roman CYR" w:cs="Times New Roman CYR"/>
          <w:spacing w:val="-2"/>
          <w:sz w:val="28"/>
          <w:szCs w:val="28"/>
        </w:rPr>
        <w:t xml:space="preserve">4 </w:t>
      </w:r>
      <w:r w:rsidRPr="00073297">
        <w:rPr>
          <w:rFonts w:ascii="Times New Roman CYR" w:hAnsi="Times New Roman CYR" w:cs="Times New Roman CYR"/>
          <w:spacing w:val="-2"/>
          <w:sz w:val="28"/>
          <w:szCs w:val="28"/>
        </w:rPr>
        <w:t>году среднедушевой денежный доход по округу составил</w:t>
      </w:r>
      <w:r w:rsidRPr="00073297">
        <w:rPr>
          <w:rFonts w:ascii="Times New Roman CYR" w:hAnsi="Times New Roman CYR" w:cs="Times New Roman CYR"/>
          <w:spacing w:val="-2"/>
          <w:sz w:val="28"/>
          <w:szCs w:val="28"/>
        </w:rPr>
        <w:br/>
        <w:t>3</w:t>
      </w:r>
      <w:r w:rsidR="002F59B9">
        <w:rPr>
          <w:rFonts w:ascii="Times New Roman CYR" w:hAnsi="Times New Roman CYR" w:cs="Times New Roman CYR"/>
          <w:spacing w:val="-2"/>
          <w:sz w:val="28"/>
          <w:szCs w:val="28"/>
        </w:rPr>
        <w:t>1</w:t>
      </w:r>
      <w:r w:rsidRPr="00073297">
        <w:rPr>
          <w:rFonts w:ascii="Times New Roman CYR" w:hAnsi="Times New Roman CYR" w:cs="Times New Roman CYR"/>
          <w:spacing w:val="-2"/>
          <w:sz w:val="28"/>
          <w:szCs w:val="28"/>
        </w:rPr>
        <w:t> </w:t>
      </w:r>
      <w:r w:rsidR="002F59B9">
        <w:rPr>
          <w:rFonts w:ascii="Times New Roman CYR" w:hAnsi="Times New Roman CYR" w:cs="Times New Roman CYR"/>
          <w:spacing w:val="-2"/>
          <w:sz w:val="28"/>
          <w:szCs w:val="28"/>
        </w:rPr>
        <w:t>026</w:t>
      </w:r>
      <w:r w:rsidRPr="00073297">
        <w:rPr>
          <w:rFonts w:ascii="Times New Roman CYR" w:hAnsi="Times New Roman CYR" w:cs="Times New Roman CYR"/>
          <w:spacing w:val="-2"/>
          <w:sz w:val="28"/>
          <w:szCs w:val="28"/>
        </w:rPr>
        <w:t>,</w:t>
      </w:r>
      <w:r w:rsidR="002F59B9">
        <w:rPr>
          <w:rFonts w:ascii="Times New Roman CYR" w:hAnsi="Times New Roman CYR" w:cs="Times New Roman CYR"/>
          <w:spacing w:val="-2"/>
          <w:sz w:val="28"/>
          <w:szCs w:val="28"/>
        </w:rPr>
        <w:t>59</w:t>
      </w:r>
      <w:r w:rsidRPr="00073297">
        <w:rPr>
          <w:rFonts w:ascii="Times New Roman CYR" w:hAnsi="Times New Roman CYR" w:cs="Times New Roman CYR"/>
          <w:spacing w:val="-2"/>
          <w:sz w:val="28"/>
          <w:szCs w:val="28"/>
        </w:rPr>
        <w:t xml:space="preserve"> рублей. По отношению к 202</w:t>
      </w:r>
      <w:r w:rsidR="002F59B9">
        <w:rPr>
          <w:rFonts w:ascii="Times New Roman CYR" w:hAnsi="Times New Roman CYR" w:cs="Times New Roman CYR"/>
          <w:spacing w:val="-2"/>
          <w:sz w:val="28"/>
          <w:szCs w:val="28"/>
        </w:rPr>
        <w:t>3</w:t>
      </w:r>
      <w:r w:rsidRPr="00073297">
        <w:rPr>
          <w:rFonts w:ascii="Times New Roman CYR" w:hAnsi="Times New Roman CYR" w:cs="Times New Roman CYR"/>
          <w:spacing w:val="-2"/>
          <w:sz w:val="28"/>
          <w:szCs w:val="28"/>
        </w:rPr>
        <w:t xml:space="preserve"> году его номинальный темп роста составил 11</w:t>
      </w:r>
      <w:r w:rsidR="002F59B9">
        <w:rPr>
          <w:rFonts w:ascii="Times New Roman CYR" w:hAnsi="Times New Roman CYR" w:cs="Times New Roman CYR"/>
          <w:spacing w:val="-2"/>
          <w:sz w:val="28"/>
          <w:szCs w:val="28"/>
        </w:rPr>
        <w:t>8</w:t>
      </w:r>
      <w:r w:rsidRPr="00073297">
        <w:rPr>
          <w:rFonts w:ascii="Times New Roman CYR" w:hAnsi="Times New Roman CYR" w:cs="Times New Roman CYR"/>
          <w:spacing w:val="-2"/>
          <w:sz w:val="28"/>
          <w:szCs w:val="28"/>
        </w:rPr>
        <w:t>,</w:t>
      </w:r>
      <w:r w:rsidR="002F59B9">
        <w:rPr>
          <w:rFonts w:ascii="Times New Roman CYR" w:hAnsi="Times New Roman CYR" w:cs="Times New Roman CYR"/>
          <w:spacing w:val="-2"/>
          <w:sz w:val="28"/>
          <w:szCs w:val="28"/>
        </w:rPr>
        <w:t>45</w:t>
      </w:r>
      <w:r w:rsidRPr="00073297">
        <w:rPr>
          <w:rFonts w:ascii="Times New Roman CYR" w:hAnsi="Times New Roman CYR" w:cs="Times New Roman CYR"/>
          <w:spacing w:val="-2"/>
          <w:sz w:val="28"/>
          <w:szCs w:val="28"/>
        </w:rPr>
        <w:t> %, реальный – 10</w:t>
      </w:r>
      <w:r w:rsidR="002F59B9">
        <w:rPr>
          <w:rFonts w:ascii="Times New Roman CYR" w:hAnsi="Times New Roman CYR" w:cs="Times New Roman CYR"/>
          <w:spacing w:val="-2"/>
          <w:sz w:val="28"/>
          <w:szCs w:val="28"/>
        </w:rPr>
        <w:t>8,8</w:t>
      </w:r>
      <w:r w:rsidRPr="00073297">
        <w:rPr>
          <w:rFonts w:ascii="Times New Roman CYR" w:hAnsi="Times New Roman CYR" w:cs="Times New Roman CYR"/>
          <w:spacing w:val="-2"/>
          <w:sz w:val="28"/>
          <w:szCs w:val="28"/>
        </w:rPr>
        <w:t xml:space="preserve"> %. </w:t>
      </w:r>
      <w:r w:rsidR="002F59B9">
        <w:rPr>
          <w:rFonts w:ascii="Times New Roman CYR" w:hAnsi="Times New Roman CYR" w:cs="Times New Roman CYR"/>
          <w:spacing w:val="-2"/>
          <w:sz w:val="28"/>
          <w:szCs w:val="28"/>
        </w:rPr>
        <w:t xml:space="preserve">Согласно оценке 2025 года среднедушевой денежный доход составит 36 604,71, </w:t>
      </w:r>
      <w:r w:rsidR="002F59B9">
        <w:rPr>
          <w:rFonts w:ascii="Times New Roman CYR" w:hAnsi="Times New Roman CYR" w:cs="Times New Roman CYR"/>
          <w:color w:val="000000"/>
          <w:spacing w:val="-2"/>
          <w:sz w:val="28"/>
          <w:szCs w:val="28"/>
        </w:rPr>
        <w:t>п</w:t>
      </w:r>
      <w:r w:rsidRPr="00073297">
        <w:rPr>
          <w:rFonts w:ascii="Times New Roman CYR" w:hAnsi="Times New Roman CYR" w:cs="Times New Roman CYR"/>
          <w:color w:val="000000"/>
          <w:spacing w:val="-2"/>
          <w:sz w:val="28"/>
          <w:szCs w:val="28"/>
        </w:rPr>
        <w:t xml:space="preserve">рогнозом предусмотрено увеличение среднедушевого денежного дохода по </w:t>
      </w:r>
      <w:r w:rsidR="002F59B9">
        <w:rPr>
          <w:rFonts w:ascii="Times New Roman CYR" w:hAnsi="Times New Roman CYR" w:cs="Times New Roman CYR"/>
          <w:color w:val="000000"/>
          <w:spacing w:val="-2"/>
          <w:sz w:val="28"/>
          <w:szCs w:val="28"/>
        </w:rPr>
        <w:t>округу</w:t>
      </w:r>
      <w:r w:rsidRPr="00073297">
        <w:rPr>
          <w:rFonts w:ascii="Times New Roman CYR" w:hAnsi="Times New Roman CYR" w:cs="Times New Roman CYR"/>
          <w:color w:val="000000"/>
          <w:spacing w:val="-2"/>
          <w:sz w:val="28"/>
          <w:szCs w:val="28"/>
        </w:rPr>
        <w:t xml:space="preserve"> с 42 531,18 рублей в 2026 году до 53 288,03 рублей в 2028 году.  </w:t>
      </w:r>
    </w:p>
    <w:p w:rsidR="00073297" w:rsidRPr="00073297" w:rsidRDefault="00073297" w:rsidP="00073297">
      <w:pPr>
        <w:widowControl w:val="0"/>
        <w:autoSpaceDE w:val="0"/>
        <w:autoSpaceDN w:val="0"/>
        <w:adjustRightInd w:val="0"/>
        <w:ind w:firstLine="709"/>
        <w:jc w:val="both"/>
        <w:rPr>
          <w:rFonts w:ascii="Times New Roman CYR" w:hAnsi="Times New Roman CYR" w:cs="Times New Roman CYR"/>
          <w:spacing w:val="-2"/>
          <w:sz w:val="28"/>
          <w:szCs w:val="28"/>
        </w:rPr>
      </w:pPr>
      <w:r w:rsidRPr="00073297">
        <w:rPr>
          <w:rFonts w:ascii="Times New Roman CYR" w:hAnsi="Times New Roman CYR" w:cs="Times New Roman CYR"/>
          <w:spacing w:val="-2"/>
          <w:sz w:val="28"/>
          <w:szCs w:val="28"/>
        </w:rPr>
        <w:t>Основным источником денежных доходов населения является заработная плата.</w:t>
      </w:r>
    </w:p>
    <w:p w:rsidR="00073297" w:rsidRPr="00073297" w:rsidRDefault="00073297" w:rsidP="00073297">
      <w:pPr>
        <w:widowControl w:val="0"/>
        <w:autoSpaceDE w:val="0"/>
        <w:autoSpaceDN w:val="0"/>
        <w:adjustRightInd w:val="0"/>
        <w:ind w:firstLine="709"/>
        <w:jc w:val="both"/>
        <w:rPr>
          <w:rFonts w:ascii="Times New Roman CYR" w:hAnsi="Times New Roman CYR" w:cs="Times New Roman CYR"/>
          <w:spacing w:val="-2"/>
          <w:sz w:val="28"/>
          <w:szCs w:val="28"/>
        </w:rPr>
      </w:pPr>
      <w:r w:rsidRPr="00073297">
        <w:rPr>
          <w:rFonts w:ascii="Times New Roman CYR" w:hAnsi="Times New Roman CYR" w:cs="Times New Roman CYR"/>
          <w:spacing w:val="-2"/>
          <w:sz w:val="28"/>
          <w:szCs w:val="28"/>
        </w:rPr>
        <w:t>Среднемесячная начисленная заработная плата в расчете на одного работника по полному кругу организаций за 202</w:t>
      </w:r>
      <w:r w:rsidR="002F59B9">
        <w:rPr>
          <w:rFonts w:ascii="Times New Roman CYR" w:hAnsi="Times New Roman CYR" w:cs="Times New Roman CYR"/>
          <w:spacing w:val="-2"/>
          <w:sz w:val="28"/>
          <w:szCs w:val="28"/>
        </w:rPr>
        <w:t>4</w:t>
      </w:r>
      <w:r w:rsidRPr="00073297">
        <w:rPr>
          <w:rFonts w:ascii="Times New Roman CYR" w:hAnsi="Times New Roman CYR" w:cs="Times New Roman CYR"/>
          <w:spacing w:val="-2"/>
          <w:sz w:val="28"/>
          <w:szCs w:val="28"/>
        </w:rPr>
        <w:t xml:space="preserve"> год оценивается на уровне 55 193,05 рубля с номинальным увеличением относительно 202</w:t>
      </w:r>
      <w:r w:rsidR="002F59B9">
        <w:rPr>
          <w:rFonts w:ascii="Times New Roman CYR" w:hAnsi="Times New Roman CYR" w:cs="Times New Roman CYR"/>
          <w:spacing w:val="-2"/>
          <w:sz w:val="28"/>
          <w:szCs w:val="28"/>
        </w:rPr>
        <w:t>3</w:t>
      </w:r>
      <w:r w:rsidRPr="00073297">
        <w:rPr>
          <w:rFonts w:ascii="Times New Roman CYR" w:hAnsi="Times New Roman CYR" w:cs="Times New Roman CYR"/>
          <w:spacing w:val="-2"/>
          <w:sz w:val="28"/>
          <w:szCs w:val="28"/>
        </w:rPr>
        <w:t xml:space="preserve"> года на 16,94%. </w:t>
      </w:r>
    </w:p>
    <w:p w:rsidR="00073297" w:rsidRPr="00073297" w:rsidRDefault="00073297" w:rsidP="00073297">
      <w:pPr>
        <w:widowControl w:val="0"/>
        <w:autoSpaceDE w:val="0"/>
        <w:autoSpaceDN w:val="0"/>
        <w:adjustRightInd w:val="0"/>
        <w:ind w:firstLine="709"/>
        <w:jc w:val="both"/>
        <w:rPr>
          <w:rFonts w:ascii="Times New Roman CYR" w:hAnsi="Times New Roman CYR" w:cs="Times New Roman CYR"/>
          <w:spacing w:val="-2"/>
          <w:sz w:val="28"/>
          <w:szCs w:val="28"/>
        </w:rPr>
      </w:pPr>
      <w:r w:rsidRPr="00073297">
        <w:rPr>
          <w:rFonts w:ascii="Times New Roman CYR" w:hAnsi="Times New Roman CYR" w:cs="Times New Roman CYR"/>
          <w:spacing w:val="-2"/>
          <w:sz w:val="28"/>
          <w:szCs w:val="28"/>
        </w:rPr>
        <w:t>В прогноз</w:t>
      </w:r>
      <w:r w:rsidR="00F073D5">
        <w:rPr>
          <w:rFonts w:ascii="Times New Roman CYR" w:hAnsi="Times New Roman CYR" w:cs="Times New Roman CYR"/>
          <w:spacing w:val="-2"/>
          <w:sz w:val="28"/>
          <w:szCs w:val="28"/>
        </w:rPr>
        <w:t>ируемом</w:t>
      </w:r>
      <w:r w:rsidRPr="00073297">
        <w:rPr>
          <w:rFonts w:ascii="Times New Roman CYR" w:hAnsi="Times New Roman CYR" w:cs="Times New Roman CYR"/>
          <w:spacing w:val="-2"/>
          <w:sz w:val="28"/>
          <w:szCs w:val="28"/>
        </w:rPr>
        <w:t xml:space="preserve"> периоде темп роста среднемесячной заработной платы сохранит положительную динамику. Величина среднемесячной заработной платы по району будет зависеть не только от мер, принимаемых Правительством Российской Федерации (установление минимального размера оплаты труда, поддержка реального сектора экономики, малого и среднего предпринимательства, повышение доступности кредитных ресурсов), но и от действий работодателей (обеспечение роста заработной платы, реализация инвестиционных проектов, модернизация и развитие производства и т.д.).</w:t>
      </w:r>
    </w:p>
    <w:p w:rsidR="00073297" w:rsidRPr="00073297" w:rsidRDefault="00073297" w:rsidP="00073297">
      <w:pPr>
        <w:widowControl w:val="0"/>
        <w:autoSpaceDE w:val="0"/>
        <w:autoSpaceDN w:val="0"/>
        <w:adjustRightInd w:val="0"/>
        <w:ind w:firstLine="709"/>
        <w:jc w:val="both"/>
        <w:rPr>
          <w:rFonts w:ascii="Times New Roman CYR" w:hAnsi="Times New Roman CYR" w:cs="Times New Roman CYR"/>
          <w:spacing w:val="-2"/>
          <w:sz w:val="28"/>
          <w:szCs w:val="28"/>
        </w:rPr>
      </w:pPr>
      <w:r w:rsidRPr="00073297">
        <w:rPr>
          <w:rFonts w:ascii="Times New Roman CYR" w:hAnsi="Times New Roman CYR" w:cs="Times New Roman CYR"/>
          <w:spacing w:val="-2"/>
          <w:sz w:val="28"/>
          <w:szCs w:val="28"/>
        </w:rPr>
        <w:t xml:space="preserve">Прогнозом предусмотрено увеличение среднемесячной заработной платы по </w:t>
      </w:r>
      <w:r w:rsidR="00F073D5">
        <w:rPr>
          <w:rFonts w:ascii="Times New Roman CYR" w:hAnsi="Times New Roman CYR" w:cs="Times New Roman CYR"/>
          <w:spacing w:val="-2"/>
          <w:sz w:val="28"/>
          <w:szCs w:val="28"/>
        </w:rPr>
        <w:t>округу</w:t>
      </w:r>
      <w:r w:rsidRPr="00073297">
        <w:rPr>
          <w:rFonts w:ascii="Times New Roman CYR" w:hAnsi="Times New Roman CYR" w:cs="Times New Roman CYR"/>
          <w:spacing w:val="-2"/>
          <w:sz w:val="28"/>
          <w:szCs w:val="28"/>
        </w:rPr>
        <w:t xml:space="preserve"> с 64 034,74 рублей в 2025 году, до 83 956,84 рублей к концу 2028 года. </w:t>
      </w:r>
    </w:p>
    <w:p w:rsidR="00073297" w:rsidRPr="00073297" w:rsidRDefault="00073297" w:rsidP="00073297">
      <w:pPr>
        <w:widowControl w:val="0"/>
        <w:autoSpaceDE w:val="0"/>
        <w:autoSpaceDN w:val="0"/>
        <w:adjustRightInd w:val="0"/>
        <w:ind w:firstLine="709"/>
        <w:jc w:val="both"/>
        <w:rPr>
          <w:rFonts w:ascii="Times New Roman CYR" w:hAnsi="Times New Roman CYR" w:cs="Times New Roman CYR"/>
          <w:spacing w:val="-2"/>
          <w:sz w:val="28"/>
          <w:szCs w:val="28"/>
        </w:rPr>
      </w:pPr>
      <w:r w:rsidRPr="00073297">
        <w:rPr>
          <w:rFonts w:ascii="Times New Roman CYR" w:hAnsi="Times New Roman CYR" w:cs="Times New Roman CYR"/>
          <w:spacing w:val="-2"/>
          <w:sz w:val="28"/>
          <w:szCs w:val="28"/>
        </w:rPr>
        <w:t>Номинальный темп роста сложится на уровне 116,02 % в 2025 году; 111,87% в 2026 году; 108,6 % в 2027 году и в 2028 году 107,92%.</w:t>
      </w:r>
    </w:p>
    <w:p w:rsidR="00073297" w:rsidRPr="00D928E6" w:rsidRDefault="00073297" w:rsidP="00073297">
      <w:pPr>
        <w:widowControl w:val="0"/>
        <w:autoSpaceDE w:val="0"/>
        <w:autoSpaceDN w:val="0"/>
        <w:adjustRightInd w:val="0"/>
        <w:ind w:firstLine="709"/>
        <w:jc w:val="both"/>
        <w:rPr>
          <w:rFonts w:ascii="Times New Roman CYR" w:hAnsi="Times New Roman CYR" w:cs="Times New Roman CYR"/>
          <w:spacing w:val="-2"/>
          <w:sz w:val="28"/>
          <w:szCs w:val="28"/>
        </w:rPr>
      </w:pPr>
      <w:r w:rsidRPr="00073297">
        <w:rPr>
          <w:rFonts w:ascii="Times New Roman CYR" w:hAnsi="Times New Roman CYR" w:cs="Times New Roman CYR"/>
          <w:spacing w:val="-2"/>
          <w:sz w:val="28"/>
          <w:szCs w:val="28"/>
        </w:rPr>
        <w:t xml:space="preserve">В течение всего прогнозного периода предусматривается повышение </w:t>
      </w:r>
      <w:r w:rsidRPr="00073297">
        <w:rPr>
          <w:rFonts w:ascii="Times New Roman CYR" w:hAnsi="Times New Roman CYR" w:cs="Times New Roman CYR"/>
          <w:spacing w:val="-2"/>
          <w:sz w:val="28"/>
          <w:szCs w:val="28"/>
        </w:rPr>
        <w:lastRenderedPageBreak/>
        <w:t>уровня материального обеспечения пенсионеров. C 01.01.2024 года пенсии были проиндексированы на 7,5%.</w:t>
      </w:r>
    </w:p>
    <w:p w:rsidR="00073297" w:rsidRDefault="00073297" w:rsidP="00777508">
      <w:pPr>
        <w:rPr>
          <w:b/>
          <w:i/>
          <w:iCs/>
          <w:sz w:val="28"/>
          <w:szCs w:val="28"/>
        </w:rPr>
      </w:pPr>
    </w:p>
    <w:p w:rsidR="005D1225" w:rsidRPr="00DE4B75" w:rsidRDefault="005D1225" w:rsidP="00777508">
      <w:pPr>
        <w:rPr>
          <w:b/>
          <w:i/>
          <w:iCs/>
          <w:sz w:val="28"/>
          <w:szCs w:val="28"/>
        </w:rPr>
      </w:pPr>
      <w:r w:rsidRPr="00DE4B75">
        <w:rPr>
          <w:b/>
          <w:i/>
          <w:iCs/>
          <w:sz w:val="28"/>
          <w:szCs w:val="28"/>
        </w:rPr>
        <w:t>РАЗВИТИЕ ОТРАСЛЕЙ СОЦИАЛЬНОЙ СФЕРЫ</w:t>
      </w:r>
    </w:p>
    <w:p w:rsidR="005D1225" w:rsidRDefault="005D1225" w:rsidP="00777508">
      <w:pPr>
        <w:rPr>
          <w:b/>
          <w:i/>
          <w:iCs/>
          <w:sz w:val="28"/>
          <w:szCs w:val="28"/>
        </w:rPr>
      </w:pPr>
    </w:p>
    <w:p w:rsidR="00DE4B75" w:rsidRDefault="002A22A8" w:rsidP="00777508">
      <w:pPr>
        <w:rPr>
          <w:b/>
          <w:i/>
          <w:iCs/>
          <w:sz w:val="28"/>
          <w:szCs w:val="28"/>
        </w:rPr>
      </w:pPr>
      <w:r w:rsidRPr="00D71CEE">
        <w:rPr>
          <w:b/>
          <w:i/>
          <w:iCs/>
          <w:sz w:val="28"/>
          <w:szCs w:val="28"/>
        </w:rPr>
        <w:t>ОБРАЗОВАНИЕ</w:t>
      </w:r>
    </w:p>
    <w:p w:rsidR="00D71CEE" w:rsidRDefault="00D71CEE" w:rsidP="00777508">
      <w:pPr>
        <w:rPr>
          <w:b/>
          <w:i/>
          <w:iCs/>
          <w:sz w:val="28"/>
          <w:szCs w:val="28"/>
        </w:rPr>
      </w:pPr>
    </w:p>
    <w:p w:rsidR="001F6396" w:rsidRPr="00A44A21" w:rsidRDefault="00D71CEE" w:rsidP="001F6396">
      <w:pPr>
        <w:autoSpaceDE w:val="0"/>
        <w:autoSpaceDN w:val="0"/>
        <w:adjustRightInd w:val="0"/>
        <w:ind w:firstLine="720"/>
        <w:jc w:val="both"/>
        <w:rPr>
          <w:rFonts w:ascii="Times New Roman CYR" w:hAnsi="Times New Roman CYR" w:cs="Times New Roman CYR"/>
          <w:sz w:val="28"/>
          <w:szCs w:val="28"/>
        </w:rPr>
      </w:pPr>
      <w:r w:rsidRPr="00A44A21">
        <w:rPr>
          <w:rFonts w:ascii="Times New Roman CYR" w:hAnsi="Times New Roman CYR" w:cs="Times New Roman CYR"/>
          <w:sz w:val="28"/>
          <w:szCs w:val="28"/>
        </w:rPr>
        <w:t xml:space="preserve">В сфере образования в </w:t>
      </w:r>
      <w:r>
        <w:rPr>
          <w:rFonts w:ascii="Times New Roman CYR" w:hAnsi="Times New Roman CYR" w:cs="Times New Roman CYR"/>
          <w:sz w:val="28"/>
          <w:szCs w:val="28"/>
        </w:rPr>
        <w:t>округе</w:t>
      </w:r>
      <w:r w:rsidRPr="00A44A21">
        <w:rPr>
          <w:rFonts w:ascii="Times New Roman CYR" w:hAnsi="Times New Roman CYR" w:cs="Times New Roman CYR"/>
          <w:sz w:val="28"/>
          <w:szCs w:val="28"/>
        </w:rPr>
        <w:t xml:space="preserve"> продолжится работа, </w:t>
      </w:r>
      <w:r w:rsidR="00F81EF8" w:rsidRPr="00A44A21">
        <w:rPr>
          <w:rFonts w:ascii="Times New Roman CYR" w:hAnsi="Times New Roman CYR" w:cs="Times New Roman CYR"/>
          <w:sz w:val="28"/>
          <w:szCs w:val="28"/>
        </w:rPr>
        <w:t>направленная на</w:t>
      </w:r>
      <w:r w:rsidR="001F6396" w:rsidRPr="00A44A21">
        <w:rPr>
          <w:rFonts w:ascii="Times New Roman CYR" w:hAnsi="Times New Roman CYR" w:cs="Times New Roman CYR"/>
          <w:sz w:val="28"/>
          <w:szCs w:val="28"/>
        </w:rPr>
        <w:t xml:space="preserve"> повышение доступности и качества образования, отвечающего потребностям граждан и требованиям развития экономики </w:t>
      </w:r>
      <w:r w:rsidR="001F6396">
        <w:rPr>
          <w:rFonts w:ascii="Times New Roman CYR" w:hAnsi="Times New Roman CYR" w:cs="Times New Roman CYR"/>
          <w:sz w:val="28"/>
          <w:szCs w:val="28"/>
        </w:rPr>
        <w:t>территории</w:t>
      </w:r>
      <w:r w:rsidR="001F6396" w:rsidRPr="00A44A21">
        <w:rPr>
          <w:rFonts w:ascii="Times New Roman CYR" w:hAnsi="Times New Roman CYR" w:cs="Times New Roman CYR"/>
          <w:sz w:val="28"/>
          <w:szCs w:val="28"/>
        </w:rPr>
        <w:t>.</w:t>
      </w:r>
    </w:p>
    <w:p w:rsidR="001F6396" w:rsidRPr="00A44A21" w:rsidRDefault="001F6396" w:rsidP="001F6396">
      <w:pPr>
        <w:ind w:firstLine="709"/>
        <w:jc w:val="both"/>
        <w:rPr>
          <w:rFonts w:ascii="Times New Roman CYR" w:hAnsi="Times New Roman CYR" w:cs="Times New Roman CYR"/>
          <w:sz w:val="28"/>
          <w:szCs w:val="28"/>
        </w:rPr>
      </w:pPr>
      <w:r w:rsidRPr="00A44A21">
        <w:rPr>
          <w:sz w:val="28"/>
          <w:szCs w:val="28"/>
        </w:rPr>
        <w:t xml:space="preserve">Развитию сферы образования в </w:t>
      </w:r>
      <w:r>
        <w:rPr>
          <w:sz w:val="28"/>
          <w:szCs w:val="28"/>
        </w:rPr>
        <w:t>округе</w:t>
      </w:r>
      <w:r w:rsidRPr="00A44A21">
        <w:rPr>
          <w:sz w:val="28"/>
          <w:szCs w:val="28"/>
        </w:rPr>
        <w:t xml:space="preserve"> будет способствовать реализация мероприятий </w:t>
      </w:r>
      <w:r>
        <w:rPr>
          <w:sz w:val="28"/>
          <w:szCs w:val="28"/>
        </w:rPr>
        <w:t xml:space="preserve">муниципальной </w:t>
      </w:r>
      <w:r w:rsidRPr="00A44A21">
        <w:rPr>
          <w:rFonts w:ascii="Times New Roman CYR" w:hAnsi="Times New Roman CYR" w:cs="Times New Roman CYR"/>
          <w:sz w:val="28"/>
          <w:szCs w:val="28"/>
        </w:rPr>
        <w:t>программы «</w:t>
      </w:r>
      <w:r w:rsidRPr="00A44A21">
        <w:rPr>
          <w:sz w:val="28"/>
          <w:szCs w:val="28"/>
        </w:rPr>
        <w:t>Развитие образования</w:t>
      </w:r>
      <w:r w:rsidRPr="00A44A21">
        <w:rPr>
          <w:rFonts w:ascii="Times New Roman CYR" w:hAnsi="Times New Roman CYR" w:cs="Times New Roman CYR"/>
          <w:sz w:val="28"/>
          <w:szCs w:val="28"/>
        </w:rPr>
        <w:t>»</w:t>
      </w:r>
      <w:r>
        <w:rPr>
          <w:rFonts w:ascii="Times New Roman CYR" w:hAnsi="Times New Roman CYR" w:cs="Times New Roman CYR"/>
          <w:sz w:val="28"/>
          <w:szCs w:val="28"/>
        </w:rPr>
        <w:t xml:space="preserve"> на 2026-2028 гг.</w:t>
      </w:r>
    </w:p>
    <w:p w:rsidR="001F6396" w:rsidRPr="00C70944" w:rsidRDefault="001F6396" w:rsidP="001F6396">
      <w:pPr>
        <w:autoSpaceDE w:val="0"/>
        <w:autoSpaceDN w:val="0"/>
        <w:adjustRightInd w:val="0"/>
        <w:ind w:firstLine="567"/>
        <w:jc w:val="both"/>
        <w:rPr>
          <w:rFonts w:ascii="Times New Roman CYR" w:hAnsi="Times New Roman CYR" w:cs="Times New Roman CYR"/>
          <w:sz w:val="28"/>
          <w:szCs w:val="28"/>
          <w:u w:color="FF0000"/>
        </w:rPr>
      </w:pPr>
      <w:r>
        <w:rPr>
          <w:rFonts w:ascii="Times New Roman CYR" w:hAnsi="Times New Roman CYR" w:cs="Times New Roman CYR"/>
          <w:sz w:val="28"/>
          <w:szCs w:val="28"/>
          <w:u w:color="FF0000"/>
        </w:rPr>
        <w:t>В условиях снижения общей численности населения, проживающего на территории округа, сохранится негативная тенденция сокращения количества детей в возрасте от 1 года до 7 лет, получающих дошкольную образовательную услугу. По этой причине в прогноз</w:t>
      </w:r>
      <w:r w:rsidR="00F81EF8">
        <w:rPr>
          <w:rFonts w:ascii="Times New Roman CYR" w:hAnsi="Times New Roman CYR" w:cs="Times New Roman CYR"/>
          <w:sz w:val="28"/>
          <w:szCs w:val="28"/>
          <w:u w:color="FF0000"/>
        </w:rPr>
        <w:t>ируемом</w:t>
      </w:r>
      <w:r>
        <w:rPr>
          <w:rFonts w:ascii="Times New Roman CYR" w:hAnsi="Times New Roman CYR" w:cs="Times New Roman CYR"/>
          <w:sz w:val="28"/>
          <w:szCs w:val="28"/>
          <w:u w:color="FF0000"/>
        </w:rPr>
        <w:t xml:space="preserve"> периоде 2026-2028 гг. очередность в дошкольные образовательные учреждения будет отсутствовать. </w:t>
      </w:r>
      <w:r w:rsidRPr="00A44A21">
        <w:rPr>
          <w:sz w:val="28"/>
          <w:szCs w:val="28"/>
        </w:rPr>
        <w:t xml:space="preserve">В рамках обеспечения доступности и повышения качества </w:t>
      </w:r>
      <w:r w:rsidRPr="00C70944">
        <w:rPr>
          <w:i/>
          <w:sz w:val="28"/>
          <w:szCs w:val="28"/>
        </w:rPr>
        <w:t>дошкольного образования</w:t>
      </w:r>
      <w:r w:rsidRPr="00A44A21">
        <w:rPr>
          <w:sz w:val="28"/>
          <w:szCs w:val="28"/>
        </w:rPr>
        <w:t xml:space="preserve"> </w:t>
      </w:r>
      <w:r w:rsidRPr="00C70944">
        <w:rPr>
          <w:sz w:val="28"/>
          <w:szCs w:val="28"/>
        </w:rPr>
        <w:t>в округе будет продолжена работа по сохранению учреждений дошкольного образования, укреплению материально-технической базы детских садов, обогащения образовательного пространства</w:t>
      </w:r>
      <w:r w:rsidR="00F81EF8">
        <w:rPr>
          <w:sz w:val="28"/>
          <w:szCs w:val="28"/>
        </w:rPr>
        <w:t>.</w:t>
      </w:r>
    </w:p>
    <w:p w:rsidR="001F6396" w:rsidRDefault="001F6396" w:rsidP="001F6396">
      <w:pPr>
        <w:autoSpaceDE w:val="0"/>
        <w:autoSpaceDN w:val="0"/>
        <w:adjustRightInd w:val="0"/>
        <w:ind w:firstLine="567"/>
        <w:jc w:val="both"/>
        <w:rPr>
          <w:rFonts w:ascii="Times New Roman CYR" w:hAnsi="Times New Roman CYR" w:cs="Times New Roman CYR"/>
          <w:sz w:val="28"/>
          <w:szCs w:val="28"/>
          <w:u w:color="FF0000"/>
        </w:rPr>
      </w:pPr>
      <w:r w:rsidRPr="00A44A21">
        <w:rPr>
          <w:rFonts w:ascii="Times New Roman CYR" w:hAnsi="Times New Roman CYR" w:cs="Times New Roman CYR"/>
          <w:sz w:val="28"/>
          <w:szCs w:val="28"/>
        </w:rPr>
        <w:t xml:space="preserve">В системе </w:t>
      </w:r>
      <w:r w:rsidRPr="00C70944">
        <w:rPr>
          <w:rFonts w:ascii="Times New Roman CYR" w:hAnsi="Times New Roman CYR" w:cs="Times New Roman CYR"/>
          <w:i/>
          <w:sz w:val="28"/>
          <w:szCs w:val="28"/>
        </w:rPr>
        <w:t>общего образования</w:t>
      </w:r>
      <w:r w:rsidRPr="00A44A21">
        <w:rPr>
          <w:rFonts w:ascii="Times New Roman CYR" w:hAnsi="Times New Roman CYR" w:cs="Times New Roman CYR"/>
          <w:sz w:val="28"/>
          <w:szCs w:val="28"/>
        </w:rPr>
        <w:t xml:space="preserve"> в прогноз</w:t>
      </w:r>
      <w:r w:rsidR="00F81EF8">
        <w:rPr>
          <w:rFonts w:ascii="Times New Roman CYR" w:hAnsi="Times New Roman CYR" w:cs="Times New Roman CYR"/>
          <w:sz w:val="28"/>
          <w:szCs w:val="28"/>
        </w:rPr>
        <w:t>ируемом</w:t>
      </w:r>
      <w:r w:rsidRPr="00A44A21">
        <w:rPr>
          <w:rFonts w:ascii="Times New Roman CYR" w:hAnsi="Times New Roman CYR" w:cs="Times New Roman CYR"/>
          <w:sz w:val="28"/>
          <w:szCs w:val="28"/>
        </w:rPr>
        <w:t xml:space="preserve"> периоде </w:t>
      </w:r>
      <w:r>
        <w:rPr>
          <w:rFonts w:ascii="Times New Roman CYR" w:hAnsi="Times New Roman CYR" w:cs="Times New Roman CYR"/>
          <w:sz w:val="28"/>
          <w:szCs w:val="28"/>
          <w:u w:color="FF0000"/>
        </w:rPr>
        <w:t>ожидается снижение численности детей, обучающихся во вторую смену, за счет сокращения количества классов в параллелях в условиях снижения рождаемости.</w:t>
      </w:r>
    </w:p>
    <w:p w:rsidR="001F6396" w:rsidRPr="00A44A21" w:rsidRDefault="001F6396" w:rsidP="001F6396">
      <w:pPr>
        <w:ind w:firstLine="709"/>
        <w:jc w:val="both"/>
        <w:rPr>
          <w:sz w:val="28"/>
          <w:szCs w:val="28"/>
        </w:rPr>
      </w:pPr>
      <w:r w:rsidRPr="00A44A21">
        <w:rPr>
          <w:rFonts w:ascii="Times New Roman CYR" w:hAnsi="Times New Roman CYR" w:cs="Times New Roman CYR"/>
          <w:sz w:val="28"/>
          <w:szCs w:val="28"/>
        </w:rPr>
        <w:t>Образовательные организации</w:t>
      </w:r>
      <w:r w:rsidRPr="00A44A21">
        <w:rPr>
          <w:sz w:val="28"/>
          <w:szCs w:val="28"/>
        </w:rPr>
        <w:t xml:space="preserve"> в прогноз</w:t>
      </w:r>
      <w:r w:rsidR="00F81EF8">
        <w:rPr>
          <w:sz w:val="28"/>
          <w:szCs w:val="28"/>
        </w:rPr>
        <w:t>ируемом</w:t>
      </w:r>
      <w:r w:rsidRPr="00A44A21">
        <w:rPr>
          <w:sz w:val="28"/>
          <w:szCs w:val="28"/>
        </w:rPr>
        <w:t xml:space="preserve"> периоде продолжат работу по вовлечению детей в </w:t>
      </w:r>
      <w:r w:rsidRPr="00C70944">
        <w:rPr>
          <w:i/>
          <w:sz w:val="28"/>
          <w:szCs w:val="28"/>
        </w:rPr>
        <w:t>дополнительное образование</w:t>
      </w:r>
      <w:r w:rsidRPr="00A44A21">
        <w:rPr>
          <w:sz w:val="28"/>
          <w:szCs w:val="28"/>
        </w:rPr>
        <w:t xml:space="preserve">, что позволит увеличить охват детей в возрасте от 5 до 18 лет программами дополнительного образования с </w:t>
      </w:r>
      <w:r>
        <w:rPr>
          <w:sz w:val="28"/>
          <w:szCs w:val="28"/>
        </w:rPr>
        <w:t>78,74</w:t>
      </w:r>
      <w:r w:rsidRPr="00A44A21">
        <w:rPr>
          <w:sz w:val="28"/>
          <w:szCs w:val="28"/>
        </w:rPr>
        <w:t> % в 2024 году (</w:t>
      </w:r>
      <w:r w:rsidR="000713A2">
        <w:rPr>
          <w:sz w:val="28"/>
          <w:szCs w:val="28"/>
        </w:rPr>
        <w:t>факт</w:t>
      </w:r>
      <w:r w:rsidRPr="00A44A21">
        <w:rPr>
          <w:sz w:val="28"/>
          <w:szCs w:val="28"/>
        </w:rPr>
        <w:t xml:space="preserve">) </w:t>
      </w:r>
      <w:r>
        <w:rPr>
          <w:sz w:val="28"/>
          <w:szCs w:val="28"/>
        </w:rPr>
        <w:t>до 85,6</w:t>
      </w:r>
      <w:r w:rsidRPr="00A44A21">
        <w:rPr>
          <w:sz w:val="28"/>
          <w:szCs w:val="28"/>
        </w:rPr>
        <w:t> % в 202</w:t>
      </w:r>
      <w:r w:rsidR="000713A2">
        <w:rPr>
          <w:sz w:val="28"/>
          <w:szCs w:val="28"/>
        </w:rPr>
        <w:t>8</w:t>
      </w:r>
      <w:r w:rsidRPr="00A44A21">
        <w:rPr>
          <w:sz w:val="28"/>
          <w:szCs w:val="28"/>
        </w:rPr>
        <w:t> году.</w:t>
      </w:r>
    </w:p>
    <w:p w:rsidR="00DE4B75" w:rsidRDefault="00DE4B75" w:rsidP="001F6396">
      <w:pPr>
        <w:autoSpaceDE w:val="0"/>
        <w:autoSpaceDN w:val="0"/>
        <w:adjustRightInd w:val="0"/>
        <w:ind w:firstLine="720"/>
        <w:jc w:val="both"/>
        <w:rPr>
          <w:b/>
          <w:i/>
          <w:iCs/>
          <w:sz w:val="28"/>
          <w:szCs w:val="28"/>
        </w:rPr>
      </w:pPr>
    </w:p>
    <w:p w:rsidR="005D1225" w:rsidRDefault="005D1225" w:rsidP="00777508">
      <w:pPr>
        <w:rPr>
          <w:b/>
          <w:i/>
          <w:iCs/>
          <w:sz w:val="28"/>
          <w:szCs w:val="28"/>
        </w:rPr>
      </w:pPr>
      <w:r>
        <w:rPr>
          <w:b/>
          <w:i/>
          <w:iCs/>
          <w:sz w:val="28"/>
          <w:szCs w:val="28"/>
        </w:rPr>
        <w:t xml:space="preserve">КУЛЬТУРА </w:t>
      </w:r>
    </w:p>
    <w:p w:rsidR="00BE7A5A" w:rsidRPr="006E7353" w:rsidRDefault="00BE7A5A" w:rsidP="00BE7A5A">
      <w:pPr>
        <w:autoSpaceDE w:val="0"/>
        <w:autoSpaceDN w:val="0"/>
        <w:adjustRightInd w:val="0"/>
        <w:ind w:firstLine="709"/>
        <w:jc w:val="both"/>
        <w:rPr>
          <w:rFonts w:ascii="Times New Roman CYR" w:hAnsi="Times New Roman CYR" w:cs="Times New Roman CYR"/>
          <w:sz w:val="28"/>
          <w:szCs w:val="28"/>
        </w:rPr>
      </w:pPr>
    </w:p>
    <w:p w:rsidR="00BE7A5A" w:rsidRPr="003547AC" w:rsidRDefault="00BE7A5A" w:rsidP="00BE7A5A">
      <w:pPr>
        <w:autoSpaceDE w:val="0"/>
        <w:autoSpaceDN w:val="0"/>
        <w:adjustRightInd w:val="0"/>
        <w:ind w:firstLine="709"/>
        <w:jc w:val="both"/>
        <w:rPr>
          <w:sz w:val="28"/>
          <w:szCs w:val="28"/>
        </w:rPr>
      </w:pPr>
      <w:r w:rsidRPr="003547AC">
        <w:rPr>
          <w:sz w:val="28"/>
          <w:szCs w:val="28"/>
        </w:rPr>
        <w:t xml:space="preserve">В среднесрочной перспективе государственная политика в области культуры будет направлена на повышение доступности для населения услуг учреждений культуры, вовлеченности граждан в культурные мероприятия, сохранение исторического и культурного наследия края. </w:t>
      </w:r>
    </w:p>
    <w:p w:rsidR="00E44344" w:rsidRPr="003547AC" w:rsidRDefault="00E44344" w:rsidP="00E44344">
      <w:pPr>
        <w:autoSpaceDE w:val="0"/>
        <w:autoSpaceDN w:val="0"/>
        <w:adjustRightInd w:val="0"/>
        <w:ind w:firstLine="709"/>
        <w:jc w:val="both"/>
        <w:rPr>
          <w:sz w:val="28"/>
          <w:szCs w:val="28"/>
          <w:u w:color="FF0000"/>
        </w:rPr>
      </w:pPr>
      <w:r w:rsidRPr="003547AC">
        <w:rPr>
          <w:sz w:val="28"/>
          <w:szCs w:val="28"/>
          <w:u w:color="FF0000"/>
        </w:rPr>
        <w:t xml:space="preserve">В структуру учреждений культуры и образовательных учреждений в области культуры, расположенных на территории </w:t>
      </w:r>
      <w:proofErr w:type="spellStart"/>
      <w:r w:rsidRPr="003547AC">
        <w:rPr>
          <w:sz w:val="28"/>
          <w:szCs w:val="28"/>
          <w:u w:color="FF0000"/>
        </w:rPr>
        <w:t>Дзержинско-Тасеевского</w:t>
      </w:r>
      <w:proofErr w:type="spellEnd"/>
      <w:r w:rsidRPr="003547AC">
        <w:rPr>
          <w:sz w:val="28"/>
          <w:szCs w:val="28"/>
          <w:u w:color="FF0000"/>
        </w:rPr>
        <w:t xml:space="preserve"> муниципального округа входит 9 юридических лиц: </w:t>
      </w:r>
      <w:r w:rsidRPr="003547AC">
        <w:rPr>
          <w:sz w:val="28"/>
          <w:szCs w:val="28"/>
          <w:u w:color="FF0000"/>
        </w:rPr>
        <w:br/>
        <w:t xml:space="preserve">МБУК «МКС» Дзержинского района, МБУК «МБС» Дзержинского района, </w:t>
      </w:r>
      <w:r w:rsidRPr="003547AC">
        <w:rPr>
          <w:sz w:val="28"/>
          <w:szCs w:val="28"/>
        </w:rPr>
        <w:t>МБУК «Дзержинский районный краеведческий музей»</w:t>
      </w:r>
      <w:r w:rsidRPr="003547AC">
        <w:rPr>
          <w:color w:val="000000"/>
          <w:sz w:val="28"/>
          <w:szCs w:val="28"/>
          <w:u w:color="FF0000"/>
        </w:rPr>
        <w:t xml:space="preserve">, </w:t>
      </w:r>
      <w:r w:rsidRPr="003547AC">
        <w:rPr>
          <w:rFonts w:eastAsiaTheme="minorEastAsia"/>
          <w:sz w:val="28"/>
          <w:szCs w:val="28"/>
          <w:u w:color="FF0000"/>
        </w:rPr>
        <w:t xml:space="preserve">МБОУ «Дзержинская </w:t>
      </w:r>
      <w:r w:rsidRPr="003547AC">
        <w:rPr>
          <w:rFonts w:eastAsiaTheme="minorEastAsia"/>
          <w:sz w:val="28"/>
          <w:szCs w:val="28"/>
          <w:u w:color="FF0000"/>
        </w:rPr>
        <w:lastRenderedPageBreak/>
        <w:t>детская школа искусств»</w:t>
      </w:r>
      <w:r w:rsidRPr="003547AC">
        <w:rPr>
          <w:color w:val="000000"/>
          <w:sz w:val="28"/>
          <w:szCs w:val="28"/>
          <w:u w:color="FF0000"/>
        </w:rPr>
        <w:t>, (МБУК «Тасеевская ЦКС»), (МБУК «Тасеевская ЦБС» (МБУ ДО «Тасеевская ДХШ»), (МБУ ДО «Тасеевская ДМШ»), (МБУК «Тасеевский краеведческий музей).</w:t>
      </w:r>
      <w:r w:rsidRPr="003547AC">
        <w:rPr>
          <w:sz w:val="28"/>
          <w:szCs w:val="28"/>
        </w:rPr>
        <w:t xml:space="preserve"> </w:t>
      </w:r>
      <w:r w:rsidRPr="003547AC">
        <w:rPr>
          <w:color w:val="000000"/>
          <w:sz w:val="28"/>
          <w:szCs w:val="28"/>
          <w:u w:color="FF0000"/>
        </w:rPr>
        <w:t>В составе учреждений насчитывается</w:t>
      </w:r>
      <w:r w:rsidRPr="003547AC">
        <w:rPr>
          <w:sz w:val="28"/>
          <w:szCs w:val="28"/>
        </w:rPr>
        <w:t xml:space="preserve"> 85 учреждений, в том числе 41 учреждение культурно-досугового типа, 38 библиотек, 2 музея, 1 детская школа искусств, 1 детская художественная школа, 1 детская музыкальная школа, 1 автоклуб.</w:t>
      </w:r>
    </w:p>
    <w:p w:rsidR="00BE7A5A" w:rsidRPr="003547AC" w:rsidRDefault="005D1225" w:rsidP="000C08F2">
      <w:pPr>
        <w:autoSpaceDE w:val="0"/>
        <w:autoSpaceDN w:val="0"/>
        <w:adjustRightInd w:val="0"/>
        <w:ind w:firstLine="709"/>
        <w:jc w:val="both"/>
        <w:rPr>
          <w:rStyle w:val="ad"/>
          <w:i w:val="0"/>
          <w:sz w:val="28"/>
          <w:szCs w:val="28"/>
        </w:rPr>
      </w:pPr>
      <w:r w:rsidRPr="003547AC">
        <w:rPr>
          <w:sz w:val="28"/>
          <w:szCs w:val="28"/>
        </w:rPr>
        <w:t>В прогноз</w:t>
      </w:r>
      <w:r w:rsidR="00F81EF8">
        <w:rPr>
          <w:sz w:val="28"/>
          <w:szCs w:val="28"/>
        </w:rPr>
        <w:t>ируемом</w:t>
      </w:r>
      <w:r w:rsidRPr="003547AC">
        <w:rPr>
          <w:sz w:val="28"/>
          <w:szCs w:val="28"/>
        </w:rPr>
        <w:t xml:space="preserve"> периоде</w:t>
      </w:r>
      <w:r w:rsidR="00180DAC">
        <w:rPr>
          <w:sz w:val="28"/>
          <w:szCs w:val="28"/>
        </w:rPr>
        <w:t xml:space="preserve"> в</w:t>
      </w:r>
      <w:r w:rsidRPr="003547AC">
        <w:rPr>
          <w:sz w:val="28"/>
          <w:szCs w:val="28"/>
        </w:rPr>
        <w:t xml:space="preserve"> </w:t>
      </w:r>
      <w:r w:rsidR="00FA7AA0" w:rsidRPr="003547AC">
        <w:rPr>
          <w:sz w:val="28"/>
          <w:szCs w:val="28"/>
        </w:rPr>
        <w:t xml:space="preserve">2026-2028гг. </w:t>
      </w:r>
      <w:r w:rsidRPr="003547AC">
        <w:rPr>
          <w:sz w:val="28"/>
          <w:szCs w:val="28"/>
        </w:rPr>
        <w:t>продолжится организационная и материально-техническая модернизация муниципальных библиотек, приобретение музыкальных инструментов для детских школ искусств, оснащение кинозалов, создание модельных библиотек и виртуальных концертных залов, поддержка ремесленничества,</w:t>
      </w:r>
      <w:r w:rsidRPr="003547AC">
        <w:rPr>
          <w:b/>
          <w:bCs/>
          <w:sz w:val="28"/>
          <w:szCs w:val="28"/>
        </w:rPr>
        <w:t xml:space="preserve"> </w:t>
      </w:r>
      <w:r w:rsidRPr="003547AC">
        <w:rPr>
          <w:sz w:val="28"/>
          <w:szCs w:val="28"/>
        </w:rPr>
        <w:t>коллективов самодеятельного художественного творчества, социально ориентированных некоммерческих организаций, проведение капитального ремонта домов культуры и  строительство досуговых центров в сельской местности.</w:t>
      </w:r>
    </w:p>
    <w:p w:rsidR="00BE1EA7" w:rsidRPr="00FA7AA0" w:rsidRDefault="00BE1EA7" w:rsidP="00BE1EA7">
      <w:pPr>
        <w:widowControl w:val="0"/>
        <w:autoSpaceDE w:val="0"/>
        <w:autoSpaceDN w:val="0"/>
        <w:adjustRightInd w:val="0"/>
        <w:ind w:firstLine="700"/>
        <w:jc w:val="both"/>
        <w:rPr>
          <w:rFonts w:ascii="Times New Roman CYR" w:eastAsiaTheme="minorEastAsia" w:hAnsi="Times New Roman CYR" w:cs="Times New Roman CYR"/>
          <w:sz w:val="28"/>
          <w:szCs w:val="28"/>
          <w:u w:color="FF0000"/>
        </w:rPr>
      </w:pPr>
      <w:r w:rsidRPr="003547AC">
        <w:rPr>
          <w:rFonts w:ascii="Times New Roman CYR" w:eastAsiaTheme="minorEastAsia" w:hAnsi="Times New Roman CYR" w:cs="Times New Roman CYR"/>
          <w:sz w:val="28"/>
          <w:szCs w:val="28"/>
          <w:u w:color="FF0000"/>
        </w:rPr>
        <w:t>В 2024 году образовательную деятельность в области искусств осуществляли 3 муниципальных учреждения дополнительного образования в области культуры (по видам искусств): МБУ ДО «Тасеевская ДХШ</w:t>
      </w:r>
      <w:r w:rsidRPr="00FA7AA0">
        <w:rPr>
          <w:rFonts w:ascii="Times New Roman CYR" w:eastAsiaTheme="minorEastAsia" w:hAnsi="Times New Roman CYR" w:cs="Times New Roman CYR"/>
          <w:sz w:val="28"/>
          <w:szCs w:val="28"/>
          <w:u w:color="FF0000"/>
        </w:rPr>
        <w:t>», МБУ ДО «Тасеевская ДМШ», МБОУ «Дзержинская детская школа искусств». Численность обучающихся в образовательных организациях по дополнительным общеразвивающим и предпрофессиональным общеобразовательным программам в области искусств составила 355 человек. Созданные в учреждениях материально-технические условия способствовали творческому развитию детей в соответствии с их возрастными и индивидуальными способностями.</w:t>
      </w:r>
    </w:p>
    <w:p w:rsidR="00BE1EA7" w:rsidRDefault="00BE1EA7" w:rsidP="00BE1EA7">
      <w:pPr>
        <w:shd w:val="clear" w:color="auto" w:fill="FFFFFF"/>
        <w:autoSpaceDE w:val="0"/>
        <w:autoSpaceDN w:val="0"/>
        <w:adjustRightInd w:val="0"/>
        <w:ind w:firstLine="709"/>
        <w:jc w:val="both"/>
        <w:rPr>
          <w:sz w:val="28"/>
          <w:szCs w:val="28"/>
        </w:rPr>
      </w:pPr>
      <w:r w:rsidRPr="00FA7AA0">
        <w:rPr>
          <w:sz w:val="28"/>
          <w:szCs w:val="28"/>
        </w:rPr>
        <w:t>МБОУ «Дзержинская детская школа искусств» получила государственную поддержку в сумме 3 720 910 рублей (</w:t>
      </w:r>
      <w:r>
        <w:rPr>
          <w:sz w:val="28"/>
          <w:szCs w:val="28"/>
        </w:rPr>
        <w:t xml:space="preserve">на </w:t>
      </w:r>
      <w:r w:rsidRPr="00FA7AA0">
        <w:rPr>
          <w:sz w:val="28"/>
          <w:szCs w:val="28"/>
        </w:rPr>
        <w:t>оснащение образовательных учреждений в сфере культуры музыкальными инструментами, оборудованием и учебными материалами)</w:t>
      </w:r>
      <w:r>
        <w:rPr>
          <w:sz w:val="28"/>
          <w:szCs w:val="28"/>
        </w:rPr>
        <w:t>.</w:t>
      </w:r>
    </w:p>
    <w:p w:rsidR="00BE1EA7" w:rsidRPr="00FA7AA0" w:rsidRDefault="00BE1EA7" w:rsidP="00BE1EA7">
      <w:pPr>
        <w:autoSpaceDE w:val="0"/>
        <w:autoSpaceDN w:val="0"/>
        <w:adjustRightInd w:val="0"/>
        <w:ind w:firstLine="709"/>
        <w:jc w:val="both"/>
        <w:rPr>
          <w:sz w:val="28"/>
          <w:szCs w:val="28"/>
        </w:rPr>
      </w:pPr>
      <w:r w:rsidRPr="00FA7AA0">
        <w:rPr>
          <w:sz w:val="28"/>
          <w:szCs w:val="28"/>
        </w:rPr>
        <w:t>На базе МБУК «МБС» Дзержинского района работает Местная Общественная Организация «Центр поддержки общественных инициатив Дзержинского района», благодаря центру было написано много проектов от различных организаций</w:t>
      </w:r>
      <w:r w:rsidR="00F81EF8">
        <w:rPr>
          <w:sz w:val="28"/>
          <w:szCs w:val="28"/>
        </w:rPr>
        <w:t>,</w:t>
      </w:r>
      <w:r w:rsidRPr="00FA7AA0">
        <w:rPr>
          <w:sz w:val="28"/>
          <w:szCs w:val="28"/>
        </w:rPr>
        <w:t xml:space="preserve"> 4 проекта Центром выиграно.</w:t>
      </w:r>
    </w:p>
    <w:p w:rsidR="00BE1EA7" w:rsidRPr="00FA7AA0" w:rsidRDefault="00BE1EA7" w:rsidP="00BE1EA7">
      <w:pPr>
        <w:autoSpaceDE w:val="0"/>
        <w:autoSpaceDN w:val="0"/>
        <w:adjustRightInd w:val="0"/>
        <w:ind w:firstLine="709"/>
        <w:jc w:val="both"/>
        <w:rPr>
          <w:sz w:val="28"/>
          <w:szCs w:val="28"/>
        </w:rPr>
      </w:pPr>
      <w:r w:rsidRPr="00FA7AA0">
        <w:rPr>
          <w:color w:val="000000"/>
          <w:sz w:val="28"/>
          <w:szCs w:val="28"/>
        </w:rPr>
        <w:t xml:space="preserve">Модельная детская библиотека – структурное подразделение МБУК «МБС» Дзержинского района от Местной Общественной Организации «Центр поддержки общественных инициатив Дзержинского района» выигран проект </w:t>
      </w:r>
      <w:r w:rsidRPr="00FA7AA0">
        <w:rPr>
          <w:sz w:val="28"/>
          <w:szCs w:val="28"/>
        </w:rPr>
        <w:t>«Площадка семейного досуга «От сердца к сердцу»,</w:t>
      </w:r>
      <w:r w:rsidRPr="00FA7AA0">
        <w:rPr>
          <w:b/>
          <w:bCs/>
          <w:color w:val="000000"/>
          <w:sz w:val="28"/>
          <w:szCs w:val="28"/>
        </w:rPr>
        <w:t xml:space="preserve"> </w:t>
      </w:r>
      <w:r w:rsidRPr="00FA7AA0">
        <w:rPr>
          <w:color w:val="000000"/>
          <w:sz w:val="28"/>
          <w:szCs w:val="28"/>
        </w:rPr>
        <w:t xml:space="preserve">(Гранты Красноярского края для некоммерческих организаций «Партнерство» в номинации </w:t>
      </w:r>
      <w:r w:rsidRPr="00FA7AA0">
        <w:rPr>
          <w:sz w:val="28"/>
          <w:szCs w:val="28"/>
        </w:rPr>
        <w:t>«Поддержка семьи, материнства, отцовства и детства»</w:t>
      </w:r>
      <w:r w:rsidRPr="00FA7AA0">
        <w:rPr>
          <w:color w:val="000000"/>
          <w:sz w:val="28"/>
          <w:szCs w:val="28"/>
        </w:rPr>
        <w:t xml:space="preserve">). </w:t>
      </w:r>
      <w:r w:rsidRPr="00FA7AA0">
        <w:rPr>
          <w:sz w:val="28"/>
          <w:szCs w:val="28"/>
        </w:rPr>
        <w:t xml:space="preserve">Главной задачей проекта является создание условий для совместного отдыха, времяпровождения всеми членами семьи. </w:t>
      </w:r>
      <w:r w:rsidRPr="00FA7AA0">
        <w:rPr>
          <w:color w:val="000000"/>
          <w:sz w:val="28"/>
          <w:szCs w:val="28"/>
        </w:rPr>
        <w:t xml:space="preserve">Сумма проекта составила 587,242 тыс. рублей. </w:t>
      </w:r>
      <w:r w:rsidRPr="00FA7AA0">
        <w:rPr>
          <w:sz w:val="28"/>
          <w:szCs w:val="28"/>
        </w:rPr>
        <w:t>Реализация проекта: 01.07.2024 – 17.08.2025 г.</w:t>
      </w:r>
    </w:p>
    <w:p w:rsidR="00BE1EA7" w:rsidRPr="00F81EF8" w:rsidRDefault="00BE1EA7" w:rsidP="00F81EF8">
      <w:pPr>
        <w:shd w:val="clear" w:color="auto" w:fill="FFFFFF"/>
        <w:autoSpaceDE w:val="0"/>
        <w:autoSpaceDN w:val="0"/>
        <w:adjustRightInd w:val="0"/>
        <w:ind w:firstLine="709"/>
        <w:jc w:val="both"/>
        <w:rPr>
          <w:color w:val="000000"/>
          <w:sz w:val="28"/>
          <w:szCs w:val="28"/>
        </w:rPr>
      </w:pPr>
      <w:r w:rsidRPr="00FA7AA0">
        <w:rPr>
          <w:color w:val="000000"/>
          <w:sz w:val="28"/>
          <w:szCs w:val="28"/>
        </w:rPr>
        <w:t>МБУК «</w:t>
      </w:r>
      <w:proofErr w:type="spellStart"/>
      <w:r w:rsidRPr="00FA7AA0">
        <w:rPr>
          <w:color w:val="000000"/>
          <w:sz w:val="28"/>
          <w:szCs w:val="28"/>
        </w:rPr>
        <w:t>Межпоселенческая</w:t>
      </w:r>
      <w:proofErr w:type="spellEnd"/>
      <w:r w:rsidRPr="00FA7AA0">
        <w:rPr>
          <w:color w:val="000000"/>
          <w:sz w:val="28"/>
          <w:szCs w:val="28"/>
        </w:rPr>
        <w:t xml:space="preserve"> библиотечная система» Дзержинского района выигран молодёжный проект «Территория Красноярский край» проект </w:t>
      </w:r>
      <w:r w:rsidRPr="00FA7AA0">
        <w:rPr>
          <w:sz w:val="28"/>
          <w:szCs w:val="28"/>
        </w:rPr>
        <w:t xml:space="preserve">«Умей сказать НЕТ». В рамках проекта запланировано проведение </w:t>
      </w:r>
      <w:r w:rsidRPr="00FA7AA0">
        <w:rPr>
          <w:sz w:val="28"/>
          <w:szCs w:val="28"/>
        </w:rPr>
        <w:lastRenderedPageBreak/>
        <w:t xml:space="preserve">занятий по профилактике употребления психоактивных веществ, наркомании, алкоголизма и табакокурения. </w:t>
      </w:r>
      <w:r w:rsidRPr="00FA7AA0">
        <w:rPr>
          <w:color w:val="000000"/>
          <w:sz w:val="28"/>
          <w:szCs w:val="28"/>
        </w:rPr>
        <w:t xml:space="preserve"> Сумма проекта - 1500 тыс. рублей.</w:t>
      </w:r>
    </w:p>
    <w:p w:rsidR="000713A2" w:rsidRPr="00FA7AA0" w:rsidRDefault="000713A2" w:rsidP="000713A2">
      <w:pPr>
        <w:autoSpaceDE w:val="0"/>
        <w:autoSpaceDN w:val="0"/>
        <w:adjustRightInd w:val="0"/>
        <w:ind w:firstLine="709"/>
        <w:jc w:val="both"/>
        <w:rPr>
          <w:sz w:val="28"/>
          <w:szCs w:val="28"/>
        </w:rPr>
      </w:pPr>
      <w:r w:rsidRPr="00FA7AA0">
        <w:rPr>
          <w:sz w:val="28"/>
          <w:szCs w:val="28"/>
        </w:rPr>
        <w:t>МБУК «</w:t>
      </w:r>
      <w:proofErr w:type="spellStart"/>
      <w:r w:rsidRPr="00FA7AA0">
        <w:rPr>
          <w:sz w:val="28"/>
          <w:szCs w:val="28"/>
        </w:rPr>
        <w:t>Межпоселенческая</w:t>
      </w:r>
      <w:proofErr w:type="spellEnd"/>
      <w:r w:rsidRPr="00FA7AA0">
        <w:rPr>
          <w:sz w:val="28"/>
          <w:szCs w:val="28"/>
        </w:rPr>
        <w:t xml:space="preserve"> клубная система» Дзержинского района получила субсидию на обеспечение развития и укрепления материально-технической базы домов культуры в населенных пунктах с числом жителей до 50 тысяч человек в размере 2 021 тыс. рублей. </w:t>
      </w:r>
    </w:p>
    <w:p w:rsidR="000713A2" w:rsidRPr="00FA7AA0" w:rsidRDefault="000713A2" w:rsidP="000713A2">
      <w:pPr>
        <w:autoSpaceDE w:val="0"/>
        <w:autoSpaceDN w:val="0"/>
        <w:adjustRightInd w:val="0"/>
        <w:ind w:firstLine="709"/>
        <w:jc w:val="both"/>
        <w:rPr>
          <w:color w:val="000000"/>
          <w:sz w:val="28"/>
          <w:szCs w:val="28"/>
        </w:rPr>
      </w:pPr>
      <w:r w:rsidRPr="00FA7AA0">
        <w:rPr>
          <w:sz w:val="28"/>
          <w:szCs w:val="28"/>
        </w:rPr>
        <w:t>В 2024 году МБУК «</w:t>
      </w:r>
      <w:proofErr w:type="spellStart"/>
      <w:r w:rsidRPr="00FA7AA0">
        <w:rPr>
          <w:sz w:val="28"/>
          <w:szCs w:val="28"/>
        </w:rPr>
        <w:t>Межпоселенческая</w:t>
      </w:r>
      <w:proofErr w:type="spellEnd"/>
      <w:r w:rsidRPr="00FA7AA0">
        <w:rPr>
          <w:color w:val="000000"/>
          <w:sz w:val="28"/>
          <w:szCs w:val="28"/>
        </w:rPr>
        <w:t xml:space="preserve"> библиотечная система» Дзержинского района выиграла в конкурсе на создание модельных муниципальных библиотек в рамках национального проекта «Семья» на сумму 15</w:t>
      </w:r>
      <w:r w:rsidR="000C08F2">
        <w:rPr>
          <w:color w:val="000000"/>
          <w:sz w:val="28"/>
          <w:szCs w:val="28"/>
        </w:rPr>
        <w:t> </w:t>
      </w:r>
      <w:r w:rsidRPr="00FA7AA0">
        <w:rPr>
          <w:color w:val="000000"/>
          <w:sz w:val="28"/>
          <w:szCs w:val="28"/>
        </w:rPr>
        <w:t>000</w:t>
      </w:r>
      <w:r w:rsidR="000C08F2">
        <w:rPr>
          <w:color w:val="000000"/>
          <w:sz w:val="28"/>
          <w:szCs w:val="28"/>
        </w:rPr>
        <w:t xml:space="preserve"> </w:t>
      </w:r>
      <w:r w:rsidRPr="00FA7AA0">
        <w:rPr>
          <w:color w:val="000000"/>
          <w:sz w:val="28"/>
          <w:szCs w:val="28"/>
        </w:rPr>
        <w:t xml:space="preserve">тыс. рублей. </w:t>
      </w:r>
      <w:r w:rsidR="000C08F2">
        <w:rPr>
          <w:color w:val="000000"/>
          <w:sz w:val="28"/>
          <w:szCs w:val="28"/>
        </w:rPr>
        <w:t>По оценке</w:t>
      </w:r>
      <w:r w:rsidRPr="00FA7AA0">
        <w:rPr>
          <w:color w:val="000000"/>
          <w:sz w:val="28"/>
          <w:szCs w:val="28"/>
        </w:rPr>
        <w:t xml:space="preserve"> 2025 году будет модернизирована </w:t>
      </w:r>
      <w:proofErr w:type="spellStart"/>
      <w:r w:rsidRPr="00FA7AA0">
        <w:rPr>
          <w:color w:val="000000"/>
          <w:sz w:val="28"/>
          <w:szCs w:val="28"/>
        </w:rPr>
        <w:t>Межпоселенческая</w:t>
      </w:r>
      <w:proofErr w:type="spellEnd"/>
      <w:r w:rsidRPr="00FA7AA0">
        <w:rPr>
          <w:color w:val="000000"/>
          <w:sz w:val="28"/>
          <w:szCs w:val="28"/>
        </w:rPr>
        <w:t xml:space="preserve"> библиотека. В ходе модернизации библиотеки пройдёт перепланировка помещений библиотеки, будет оборудовано санитарно-гигиеническое помещение (за счет средств местного бюджета). Выделятся помещения для молодёжи </w:t>
      </w:r>
      <w:r w:rsidRPr="00C21598">
        <w:rPr>
          <w:color w:val="000000"/>
          <w:sz w:val="28"/>
          <w:szCs w:val="28"/>
        </w:rPr>
        <w:t>(помещение для проведения мероприятий и выдачи литературы, со своим фондом (Молодёжный квартал)</w:t>
      </w:r>
      <w:r w:rsidR="00C21598" w:rsidRPr="00C21598">
        <w:rPr>
          <w:color w:val="000000"/>
          <w:sz w:val="28"/>
          <w:szCs w:val="28"/>
        </w:rPr>
        <w:t>)</w:t>
      </w:r>
      <w:r w:rsidRPr="00C21598">
        <w:rPr>
          <w:color w:val="000000"/>
          <w:sz w:val="28"/>
          <w:szCs w:val="28"/>
        </w:rPr>
        <w:t>, а также помещение под студию звукозаписи. Все помещения будут оборудованы</w:t>
      </w:r>
      <w:r w:rsidRPr="00FA7AA0">
        <w:rPr>
          <w:color w:val="000000"/>
          <w:sz w:val="28"/>
          <w:szCs w:val="28"/>
        </w:rPr>
        <w:t xml:space="preserve"> в современном формате, с новой, удобной мебелью. Будет приобретено мультимедийное оборудование. Обновится фонд библиотеки новыми изданиями: отраслевыми, художественными, справочными. </w:t>
      </w:r>
    </w:p>
    <w:p w:rsidR="000713A2" w:rsidRPr="00FA7AA0" w:rsidRDefault="000713A2" w:rsidP="000713A2">
      <w:pPr>
        <w:shd w:val="clear" w:color="auto" w:fill="FFFFFF"/>
        <w:autoSpaceDE w:val="0"/>
        <w:autoSpaceDN w:val="0"/>
        <w:adjustRightInd w:val="0"/>
        <w:ind w:firstLine="708"/>
        <w:jc w:val="both"/>
        <w:rPr>
          <w:rFonts w:ascii="Times New Roman CYR" w:eastAsiaTheme="minorEastAsia" w:hAnsi="Times New Roman CYR" w:cs="Times New Roman CYR"/>
          <w:sz w:val="28"/>
          <w:szCs w:val="28"/>
          <w:u w:color="FF0000"/>
        </w:rPr>
      </w:pPr>
      <w:r w:rsidRPr="00FA7AA0">
        <w:rPr>
          <w:rFonts w:ascii="Times New Roman CYR" w:eastAsiaTheme="minorEastAsia" w:hAnsi="Times New Roman CYR" w:cs="Times New Roman CYR"/>
          <w:color w:val="000000"/>
          <w:sz w:val="28"/>
          <w:szCs w:val="28"/>
          <w:u w:color="FF0000"/>
        </w:rPr>
        <w:t xml:space="preserve">На комплектование книжных фондов библиотек МБУК «Тасеевская ЦБС» были предоставлены субсидии из </w:t>
      </w:r>
      <w:r w:rsidR="00F81EF8">
        <w:rPr>
          <w:rFonts w:ascii="Times New Roman CYR" w:eastAsiaTheme="minorEastAsia" w:hAnsi="Times New Roman CYR" w:cs="Times New Roman CYR"/>
          <w:color w:val="000000"/>
          <w:sz w:val="28"/>
          <w:szCs w:val="28"/>
          <w:u w:color="FF0000"/>
        </w:rPr>
        <w:t>ФБ</w:t>
      </w:r>
      <w:r w:rsidRPr="00FA7AA0">
        <w:rPr>
          <w:rFonts w:ascii="Times New Roman CYR" w:eastAsiaTheme="minorEastAsia" w:hAnsi="Times New Roman CYR" w:cs="Times New Roman CYR"/>
          <w:color w:val="000000"/>
          <w:sz w:val="28"/>
          <w:szCs w:val="28"/>
          <w:u w:color="FF0000"/>
        </w:rPr>
        <w:t xml:space="preserve"> и </w:t>
      </w:r>
      <w:r w:rsidR="00F81EF8">
        <w:rPr>
          <w:rFonts w:ascii="Times New Roman CYR" w:eastAsiaTheme="minorEastAsia" w:hAnsi="Times New Roman CYR" w:cs="Times New Roman CYR"/>
          <w:color w:val="000000"/>
          <w:sz w:val="28"/>
          <w:szCs w:val="28"/>
          <w:u w:color="FF0000"/>
        </w:rPr>
        <w:t>КБ</w:t>
      </w:r>
      <w:r w:rsidRPr="00FA7AA0">
        <w:rPr>
          <w:rFonts w:ascii="Times New Roman CYR" w:eastAsiaTheme="minorEastAsia" w:hAnsi="Times New Roman CYR" w:cs="Times New Roman CYR"/>
          <w:color w:val="000000"/>
          <w:sz w:val="28"/>
          <w:szCs w:val="28"/>
          <w:u w:color="FF0000"/>
        </w:rPr>
        <w:t xml:space="preserve"> в размере 454,04 тыс. руб</w:t>
      </w:r>
      <w:r w:rsidR="00F81EF8">
        <w:rPr>
          <w:rFonts w:ascii="Times New Roman CYR" w:eastAsiaTheme="minorEastAsia" w:hAnsi="Times New Roman CYR" w:cs="Times New Roman CYR"/>
          <w:color w:val="000000"/>
          <w:sz w:val="28"/>
          <w:szCs w:val="28"/>
          <w:u w:color="FF0000"/>
        </w:rPr>
        <w:t>лей</w:t>
      </w:r>
      <w:r w:rsidRPr="00FA7AA0">
        <w:rPr>
          <w:rFonts w:ascii="Times New Roman CYR" w:eastAsiaTheme="minorEastAsia" w:hAnsi="Times New Roman CYR" w:cs="Times New Roman CYR"/>
          <w:color w:val="000000"/>
          <w:sz w:val="28"/>
          <w:szCs w:val="28"/>
          <w:u w:color="FF0000"/>
        </w:rPr>
        <w:t xml:space="preserve">; </w:t>
      </w:r>
      <w:r w:rsidRPr="00FA7AA0">
        <w:rPr>
          <w:rFonts w:ascii="Times New Roman CYR" w:eastAsiaTheme="minorEastAsia" w:hAnsi="Times New Roman CYR" w:cs="Times New Roman CYR"/>
          <w:sz w:val="28"/>
          <w:szCs w:val="28"/>
          <w:u w:color="FF0000"/>
        </w:rPr>
        <w:t>на обеспечение развития и укрепления материально-технической базы домов культуры в Тасеевский районный Дом культуры</w:t>
      </w:r>
      <w:r w:rsidRPr="00FA7AA0">
        <w:rPr>
          <w:rFonts w:ascii="Times New Roman CYR" w:eastAsiaTheme="minorEastAsia" w:hAnsi="Times New Roman CYR" w:cs="Times New Roman CYR"/>
          <w:color w:val="000000"/>
          <w:sz w:val="28"/>
          <w:szCs w:val="28"/>
          <w:u w:color="FF0000"/>
        </w:rPr>
        <w:t xml:space="preserve"> была предоставлена с</w:t>
      </w:r>
      <w:r w:rsidRPr="00FA7AA0">
        <w:rPr>
          <w:rFonts w:ascii="Times New Roman CYR" w:eastAsiaTheme="minorEastAsia" w:hAnsi="Times New Roman CYR" w:cs="Times New Roman CYR"/>
          <w:sz w:val="28"/>
          <w:szCs w:val="28"/>
          <w:u w:color="FF0000"/>
        </w:rPr>
        <w:t>убсидия и приобретена аппаратура и оборудование, обновлена «одежда» сцены на сумму 2 425,0 тыс. руб</w:t>
      </w:r>
      <w:r w:rsidR="00F81EF8">
        <w:rPr>
          <w:rFonts w:ascii="Times New Roman CYR" w:eastAsiaTheme="minorEastAsia" w:hAnsi="Times New Roman CYR" w:cs="Times New Roman CYR"/>
          <w:sz w:val="28"/>
          <w:szCs w:val="28"/>
          <w:u w:color="FF0000"/>
        </w:rPr>
        <w:t>лей.</w:t>
      </w:r>
    </w:p>
    <w:p w:rsidR="000713A2" w:rsidRPr="008C73F9" w:rsidRDefault="000713A2" w:rsidP="008C73F9">
      <w:pPr>
        <w:ind w:firstLine="709"/>
        <w:jc w:val="both"/>
        <w:rPr>
          <w:rFonts w:eastAsiaTheme="minorEastAsia"/>
          <w:sz w:val="28"/>
          <w:szCs w:val="28"/>
        </w:rPr>
      </w:pPr>
      <w:r w:rsidRPr="008C73F9">
        <w:rPr>
          <w:rFonts w:eastAsiaTheme="minorEastAsia"/>
          <w:sz w:val="28"/>
          <w:szCs w:val="28"/>
        </w:rPr>
        <w:t>В рамках государственной программы Красноярского края «Содействие развитию местного самоуправления» трем учреждениям были выделены субсидии из краевого бюджета: МБУК «Тасеевский краеведческий музей» на реализацию проекта «Энергия ТЕПЛА – энергия РАЗВИТИЯ» предоставлена субсидия в размере 2 920,00 тыс. руб</w:t>
      </w:r>
      <w:r w:rsidR="00F81EF8">
        <w:rPr>
          <w:rFonts w:eastAsiaTheme="minorEastAsia"/>
          <w:sz w:val="28"/>
          <w:szCs w:val="28"/>
        </w:rPr>
        <w:t xml:space="preserve">лей </w:t>
      </w:r>
      <w:r w:rsidRPr="008C73F9">
        <w:rPr>
          <w:rFonts w:eastAsiaTheme="minorEastAsia"/>
          <w:sz w:val="28"/>
          <w:szCs w:val="28"/>
        </w:rPr>
        <w:t>на ремонт отопительной системы, замену окон на пластиковые стеклопакеты, замену дверей; детская музыкальная школа получила 1 867,00 тыс. руб</w:t>
      </w:r>
      <w:r w:rsidR="00F81EF8">
        <w:rPr>
          <w:rFonts w:eastAsiaTheme="minorEastAsia"/>
          <w:sz w:val="28"/>
          <w:szCs w:val="28"/>
        </w:rPr>
        <w:t>лей</w:t>
      </w:r>
      <w:r w:rsidRPr="008C73F9">
        <w:rPr>
          <w:rFonts w:eastAsiaTheme="minorEastAsia"/>
          <w:sz w:val="28"/>
          <w:szCs w:val="28"/>
        </w:rPr>
        <w:t xml:space="preserve"> на приобретение двух новых музыкальных инструментов – фортепиано, а также в 2024 году в ДМШ за счет средств местного бюджета были приобретены 2 баяна; Тасеевскому районному Дому культуры была выделена субсидия в размере 1 480,0 тыс. руб</w:t>
      </w:r>
      <w:r w:rsidR="00F81EF8">
        <w:rPr>
          <w:rFonts w:eastAsiaTheme="minorEastAsia"/>
          <w:sz w:val="28"/>
          <w:szCs w:val="28"/>
        </w:rPr>
        <w:t xml:space="preserve">лей </w:t>
      </w:r>
      <w:r w:rsidRPr="008C73F9">
        <w:rPr>
          <w:rFonts w:eastAsiaTheme="minorEastAsia"/>
          <w:sz w:val="28"/>
          <w:szCs w:val="28"/>
        </w:rPr>
        <w:t>на выполнение предписаний надзорных органов в целях соблюдения правил пожарной безопасности.</w:t>
      </w:r>
    </w:p>
    <w:p w:rsidR="000713A2" w:rsidRPr="008C73F9" w:rsidRDefault="000713A2" w:rsidP="008C73F9">
      <w:pPr>
        <w:ind w:firstLine="709"/>
        <w:jc w:val="both"/>
        <w:rPr>
          <w:sz w:val="28"/>
          <w:szCs w:val="28"/>
        </w:rPr>
      </w:pPr>
      <w:r w:rsidRPr="008C73F9">
        <w:rPr>
          <w:sz w:val="28"/>
          <w:szCs w:val="28"/>
        </w:rPr>
        <w:t xml:space="preserve">За 2024 год МБУК «Дзержинский районный краеведческий музей», МБУК «Тасеевский краеведческий музей» посетили </w:t>
      </w:r>
      <w:r w:rsidRPr="008C73F9">
        <w:rPr>
          <w:rFonts w:eastAsiaTheme="minorEastAsia"/>
          <w:sz w:val="28"/>
          <w:szCs w:val="28"/>
        </w:rPr>
        <w:t>10 616 человек</w:t>
      </w:r>
      <w:r w:rsidRPr="008C73F9">
        <w:rPr>
          <w:sz w:val="28"/>
          <w:szCs w:val="28"/>
        </w:rPr>
        <w:t xml:space="preserve"> – индивидуальные и экскурсионные посещения, а участниками культурно-образовательных мероприятий стали 1328 человек. Основной фонд музеев округа составляет </w:t>
      </w:r>
      <w:r w:rsidRPr="008C73F9">
        <w:rPr>
          <w:rFonts w:eastAsiaTheme="minorEastAsia"/>
          <w:sz w:val="28"/>
          <w:szCs w:val="28"/>
        </w:rPr>
        <w:t>8 387 единиц</w:t>
      </w:r>
      <w:r w:rsidRPr="008C73F9">
        <w:rPr>
          <w:sz w:val="28"/>
          <w:szCs w:val="28"/>
        </w:rPr>
        <w:t xml:space="preserve"> хранения. В Государственный каталог Музейного фонда российской Федерации внесено более 4000 музейных </w:t>
      </w:r>
      <w:r w:rsidRPr="008C73F9">
        <w:rPr>
          <w:sz w:val="28"/>
          <w:szCs w:val="28"/>
        </w:rPr>
        <w:lastRenderedPageBreak/>
        <w:t xml:space="preserve">предметов, что составляет </w:t>
      </w:r>
      <w:r w:rsidR="00BE1EA7" w:rsidRPr="008C73F9">
        <w:rPr>
          <w:sz w:val="28"/>
          <w:szCs w:val="28"/>
        </w:rPr>
        <w:t>47,7</w:t>
      </w:r>
      <w:r w:rsidRPr="008C73F9">
        <w:rPr>
          <w:sz w:val="28"/>
          <w:szCs w:val="28"/>
        </w:rPr>
        <w:t>% основного фонда музеев. В 2024 году активно велась выставочная и экскурсионная работа музея.</w:t>
      </w:r>
    </w:p>
    <w:p w:rsidR="000713A2" w:rsidRPr="00FA7AA0" w:rsidRDefault="000713A2" w:rsidP="000713A2">
      <w:pPr>
        <w:autoSpaceDE w:val="0"/>
        <w:autoSpaceDN w:val="0"/>
        <w:adjustRightInd w:val="0"/>
        <w:ind w:firstLine="567"/>
        <w:jc w:val="both"/>
        <w:rPr>
          <w:rFonts w:eastAsiaTheme="minorEastAsia"/>
          <w:sz w:val="28"/>
          <w:szCs w:val="28"/>
          <w:u w:color="FF0000"/>
        </w:rPr>
      </w:pPr>
      <w:r w:rsidRPr="00FA7AA0">
        <w:rPr>
          <w:rFonts w:eastAsiaTheme="minorEastAsia"/>
          <w:sz w:val="28"/>
          <w:szCs w:val="28"/>
          <w:u w:color="FF0000"/>
        </w:rPr>
        <w:t xml:space="preserve">В </w:t>
      </w:r>
      <w:r w:rsidR="00BE1EA7">
        <w:rPr>
          <w:rFonts w:eastAsiaTheme="minorEastAsia"/>
          <w:sz w:val="28"/>
          <w:szCs w:val="28"/>
          <w:u w:color="FF0000"/>
        </w:rPr>
        <w:t xml:space="preserve">2024 </w:t>
      </w:r>
      <w:r w:rsidRPr="00FA7AA0">
        <w:rPr>
          <w:rFonts w:eastAsiaTheme="minorEastAsia"/>
          <w:sz w:val="28"/>
          <w:szCs w:val="28"/>
          <w:u w:color="FF0000"/>
        </w:rPr>
        <w:t xml:space="preserve">года экспонировалось 7 167 музейных предметов основного фонда, что составило </w:t>
      </w:r>
      <w:r w:rsidR="00BE1EA7">
        <w:rPr>
          <w:rFonts w:eastAsiaTheme="minorEastAsia"/>
          <w:sz w:val="28"/>
          <w:szCs w:val="28"/>
          <w:u w:color="FF0000"/>
        </w:rPr>
        <w:t>85,5</w:t>
      </w:r>
      <w:r w:rsidRPr="00FA7AA0">
        <w:rPr>
          <w:rFonts w:eastAsiaTheme="minorEastAsia"/>
          <w:sz w:val="28"/>
          <w:szCs w:val="28"/>
          <w:u w:color="FF0000"/>
        </w:rPr>
        <w:t xml:space="preserve"> % от числа предметов основного фонда. </w:t>
      </w:r>
    </w:p>
    <w:p w:rsidR="000713A2" w:rsidRPr="00FA7AA0" w:rsidRDefault="000713A2" w:rsidP="000713A2">
      <w:pPr>
        <w:widowControl w:val="0"/>
        <w:autoSpaceDE w:val="0"/>
        <w:autoSpaceDN w:val="0"/>
        <w:adjustRightInd w:val="0"/>
        <w:ind w:firstLine="708"/>
        <w:jc w:val="both"/>
        <w:rPr>
          <w:rFonts w:ascii="Times New Roman CYR" w:eastAsiaTheme="minorEastAsia" w:hAnsi="Times New Roman CYR" w:cs="Times New Roman CYR"/>
          <w:sz w:val="28"/>
          <w:szCs w:val="28"/>
          <w:u w:color="FF0000"/>
        </w:rPr>
      </w:pPr>
      <w:r w:rsidRPr="00FA7AA0">
        <w:rPr>
          <w:rFonts w:ascii="Times New Roman CYR" w:eastAsiaTheme="minorEastAsia" w:hAnsi="Times New Roman CYR" w:cs="Times New Roman CYR"/>
          <w:color w:val="000000"/>
          <w:sz w:val="28"/>
          <w:szCs w:val="28"/>
          <w:u w:color="FF0000"/>
        </w:rPr>
        <w:t>В 2024 году учреждени</w:t>
      </w:r>
      <w:r w:rsidR="00BE1EA7">
        <w:rPr>
          <w:rFonts w:ascii="Times New Roman CYR" w:eastAsiaTheme="minorEastAsia" w:hAnsi="Times New Roman CYR" w:cs="Times New Roman CYR"/>
          <w:color w:val="000000"/>
          <w:sz w:val="28"/>
          <w:szCs w:val="28"/>
          <w:u w:color="FF0000"/>
        </w:rPr>
        <w:t>я</w:t>
      </w:r>
      <w:r w:rsidRPr="00FA7AA0">
        <w:rPr>
          <w:rFonts w:ascii="Times New Roman CYR" w:eastAsiaTheme="minorEastAsia" w:hAnsi="Times New Roman CYR" w:cs="Times New Roman CYR"/>
          <w:color w:val="000000"/>
          <w:sz w:val="28"/>
          <w:szCs w:val="28"/>
          <w:u w:color="FF0000"/>
        </w:rPr>
        <w:t xml:space="preserve"> культуры </w:t>
      </w:r>
      <w:r w:rsidR="00BE1EA7">
        <w:rPr>
          <w:rFonts w:ascii="Times New Roman CYR" w:eastAsiaTheme="minorEastAsia" w:hAnsi="Times New Roman CYR" w:cs="Times New Roman CYR"/>
          <w:color w:val="000000"/>
          <w:sz w:val="28"/>
          <w:szCs w:val="28"/>
          <w:u w:color="FF0000"/>
        </w:rPr>
        <w:t xml:space="preserve">участвовали </w:t>
      </w:r>
      <w:r w:rsidRPr="00FA7AA0">
        <w:rPr>
          <w:rFonts w:ascii="Times New Roman CYR" w:eastAsiaTheme="minorEastAsia" w:hAnsi="Times New Roman CYR" w:cs="Times New Roman CYR"/>
          <w:color w:val="000000"/>
          <w:sz w:val="28"/>
          <w:szCs w:val="28"/>
          <w:u w:color="FF0000"/>
        </w:rPr>
        <w:t xml:space="preserve">в реализации проекта </w:t>
      </w:r>
      <w:r w:rsidR="008C73F9">
        <w:rPr>
          <w:rFonts w:ascii="Times New Roman CYR" w:eastAsiaTheme="minorEastAsia" w:hAnsi="Times New Roman CYR" w:cs="Times New Roman CYR"/>
          <w:color w:val="000000"/>
          <w:sz w:val="28"/>
          <w:szCs w:val="28"/>
          <w:u w:color="FF0000"/>
        </w:rPr>
        <w:t>«</w:t>
      </w:r>
      <w:r w:rsidRPr="00FA7AA0">
        <w:rPr>
          <w:rFonts w:ascii="Times New Roman CYR" w:eastAsiaTheme="minorEastAsia" w:hAnsi="Times New Roman CYR" w:cs="Times New Roman CYR"/>
          <w:color w:val="000000"/>
          <w:sz w:val="28"/>
          <w:szCs w:val="28"/>
          <w:u w:color="FF0000"/>
        </w:rPr>
        <w:t>Пушкинская карта</w:t>
      </w:r>
      <w:r w:rsidR="008C73F9">
        <w:rPr>
          <w:rFonts w:ascii="Times New Roman CYR" w:eastAsiaTheme="minorEastAsia" w:hAnsi="Times New Roman CYR" w:cs="Times New Roman CYR"/>
          <w:color w:val="000000"/>
          <w:sz w:val="28"/>
          <w:szCs w:val="28"/>
          <w:u w:color="FF0000"/>
        </w:rPr>
        <w:t>»</w:t>
      </w:r>
      <w:r w:rsidR="00BE1EA7">
        <w:rPr>
          <w:rFonts w:ascii="Times New Roman CYR" w:eastAsiaTheme="minorEastAsia" w:hAnsi="Times New Roman CYR" w:cs="Times New Roman CYR"/>
          <w:color w:val="000000"/>
          <w:sz w:val="28"/>
          <w:szCs w:val="28"/>
          <w:u w:color="FF0000"/>
        </w:rPr>
        <w:t xml:space="preserve"> и продолжат участие в прогноз</w:t>
      </w:r>
      <w:r w:rsidR="00F81EF8">
        <w:rPr>
          <w:rFonts w:ascii="Times New Roman CYR" w:eastAsiaTheme="minorEastAsia" w:hAnsi="Times New Roman CYR" w:cs="Times New Roman CYR"/>
          <w:color w:val="000000"/>
          <w:sz w:val="28"/>
          <w:szCs w:val="28"/>
          <w:u w:color="FF0000"/>
        </w:rPr>
        <w:t>ируемом</w:t>
      </w:r>
      <w:r w:rsidR="00BE1EA7">
        <w:rPr>
          <w:rFonts w:ascii="Times New Roman CYR" w:eastAsiaTheme="minorEastAsia" w:hAnsi="Times New Roman CYR" w:cs="Times New Roman CYR"/>
          <w:color w:val="000000"/>
          <w:sz w:val="28"/>
          <w:szCs w:val="28"/>
          <w:u w:color="FF0000"/>
        </w:rPr>
        <w:t xml:space="preserve"> периоде 2026-2028гг. </w:t>
      </w:r>
      <w:r w:rsidRPr="00FA7AA0">
        <w:rPr>
          <w:rFonts w:ascii="Times New Roman CYR" w:eastAsiaTheme="minorEastAsia" w:hAnsi="Times New Roman CYR" w:cs="Times New Roman CYR"/>
          <w:sz w:val="28"/>
          <w:szCs w:val="28"/>
          <w:u w:color="FF0000"/>
        </w:rPr>
        <w:t xml:space="preserve">Количество учащихся образовательных учреждений, оформивших </w:t>
      </w:r>
      <w:r w:rsidR="008C73F9">
        <w:rPr>
          <w:rFonts w:ascii="Times New Roman CYR" w:eastAsiaTheme="minorEastAsia" w:hAnsi="Times New Roman CYR" w:cs="Times New Roman CYR"/>
          <w:sz w:val="28"/>
          <w:szCs w:val="28"/>
          <w:u w:color="FF0000"/>
        </w:rPr>
        <w:t>«</w:t>
      </w:r>
      <w:r w:rsidRPr="00FA7AA0">
        <w:rPr>
          <w:rFonts w:ascii="Times New Roman CYR" w:eastAsiaTheme="minorEastAsia" w:hAnsi="Times New Roman CYR" w:cs="Times New Roman CYR"/>
          <w:sz w:val="28"/>
          <w:szCs w:val="28"/>
          <w:u w:color="FF0000"/>
        </w:rPr>
        <w:t>Пушкинскую карту</w:t>
      </w:r>
      <w:r w:rsidR="008C73F9">
        <w:rPr>
          <w:rFonts w:ascii="Times New Roman CYR" w:eastAsiaTheme="minorEastAsia" w:hAnsi="Times New Roman CYR" w:cs="Times New Roman CYR"/>
          <w:sz w:val="28"/>
          <w:szCs w:val="28"/>
          <w:u w:color="FF0000"/>
        </w:rPr>
        <w:t>»,</w:t>
      </w:r>
      <w:r w:rsidRPr="00FA7AA0">
        <w:rPr>
          <w:rFonts w:ascii="Times New Roman CYR" w:eastAsiaTheme="minorEastAsia" w:hAnsi="Times New Roman CYR" w:cs="Times New Roman CYR"/>
          <w:sz w:val="28"/>
          <w:szCs w:val="28"/>
          <w:u w:color="FF0000"/>
        </w:rPr>
        <w:t xml:space="preserve"> составило 90,5%. Благодаря «Пушкинской карте», учреждения активно расширяют перечень мероприятий и привлекают новую целевую аудиторию.</w:t>
      </w:r>
    </w:p>
    <w:p w:rsidR="000713A2" w:rsidRDefault="000713A2" w:rsidP="000713A2">
      <w:pPr>
        <w:autoSpaceDE w:val="0"/>
        <w:autoSpaceDN w:val="0"/>
        <w:adjustRightInd w:val="0"/>
        <w:ind w:firstLine="708"/>
        <w:jc w:val="both"/>
        <w:rPr>
          <w:rFonts w:ascii="Times New Roman CYR" w:eastAsiaTheme="minorEastAsia" w:hAnsi="Times New Roman CYR" w:cs="Times New Roman CYR"/>
          <w:sz w:val="28"/>
          <w:szCs w:val="28"/>
          <w:u w:color="FF0000"/>
        </w:rPr>
      </w:pPr>
      <w:r w:rsidRPr="00FA7AA0">
        <w:rPr>
          <w:rFonts w:ascii="Times New Roman CYR" w:eastAsiaTheme="minorEastAsia" w:hAnsi="Times New Roman CYR" w:cs="Times New Roman CYR"/>
          <w:sz w:val="28"/>
          <w:szCs w:val="28"/>
          <w:u w:color="FF0000"/>
        </w:rPr>
        <w:t>Ведется активная работа по продвижению учреждений культуры в информационном пространстве и формированию позитивного имиджа. На официальных сайтах, социальных сетях регулярно освещались важные мероприятия, культурные проекты, их анонсы и другие, интересные культурные события.</w:t>
      </w:r>
    </w:p>
    <w:p w:rsidR="00B10D23" w:rsidRPr="00DD4169" w:rsidRDefault="00B10D23" w:rsidP="000713A2">
      <w:pPr>
        <w:autoSpaceDE w:val="0"/>
        <w:autoSpaceDN w:val="0"/>
        <w:adjustRightInd w:val="0"/>
        <w:ind w:firstLine="708"/>
        <w:jc w:val="both"/>
        <w:rPr>
          <w:rFonts w:ascii="Times New Roman CYR" w:eastAsiaTheme="minorEastAsia" w:hAnsi="Times New Roman CYR" w:cs="Times New Roman CYR"/>
          <w:sz w:val="28"/>
          <w:szCs w:val="28"/>
          <w:u w:color="FF0000"/>
        </w:rPr>
      </w:pPr>
    </w:p>
    <w:p w:rsidR="00890AF0" w:rsidRDefault="00890AF0" w:rsidP="00777508">
      <w:pPr>
        <w:rPr>
          <w:b/>
          <w:i/>
          <w:iCs/>
          <w:sz w:val="28"/>
          <w:szCs w:val="28"/>
        </w:rPr>
      </w:pPr>
      <w:r>
        <w:rPr>
          <w:b/>
          <w:i/>
          <w:iCs/>
          <w:sz w:val="28"/>
          <w:szCs w:val="28"/>
        </w:rPr>
        <w:t>ФИЗИЧЕСКАЯ КУЛЬТУРА И СПОРТ</w:t>
      </w:r>
    </w:p>
    <w:p w:rsidR="00890AF0" w:rsidRDefault="00890AF0" w:rsidP="00890AF0">
      <w:pPr>
        <w:widowControl w:val="0"/>
        <w:tabs>
          <w:tab w:val="left" w:pos="0"/>
        </w:tabs>
        <w:ind w:firstLine="709"/>
        <w:jc w:val="both"/>
        <w:rPr>
          <w:sz w:val="28"/>
          <w:szCs w:val="28"/>
        </w:rPr>
      </w:pPr>
    </w:p>
    <w:p w:rsidR="00890AF0" w:rsidRPr="00B07FB5" w:rsidRDefault="00890AF0" w:rsidP="00890AF0">
      <w:pPr>
        <w:widowControl w:val="0"/>
        <w:tabs>
          <w:tab w:val="left" w:pos="0"/>
        </w:tabs>
        <w:ind w:firstLine="709"/>
        <w:jc w:val="both"/>
        <w:rPr>
          <w:sz w:val="28"/>
          <w:szCs w:val="28"/>
        </w:rPr>
      </w:pPr>
      <w:r w:rsidRPr="00B07FB5">
        <w:rPr>
          <w:sz w:val="28"/>
          <w:szCs w:val="28"/>
        </w:rPr>
        <w:t xml:space="preserve">Развитие массовой физической культуры и спорта, а также подготовка спортивного резерва </w:t>
      </w:r>
      <w:r>
        <w:rPr>
          <w:sz w:val="28"/>
          <w:szCs w:val="28"/>
        </w:rPr>
        <w:t xml:space="preserve">являются одними из основных </w:t>
      </w:r>
      <w:r w:rsidRPr="00D1316C">
        <w:rPr>
          <w:sz w:val="28"/>
          <w:szCs w:val="28"/>
        </w:rPr>
        <w:t>приоритет</w:t>
      </w:r>
      <w:r>
        <w:rPr>
          <w:sz w:val="28"/>
          <w:szCs w:val="28"/>
        </w:rPr>
        <w:t>ов деятельности муниципальных органов власти</w:t>
      </w:r>
      <w:r w:rsidRPr="00B07FB5">
        <w:rPr>
          <w:sz w:val="28"/>
          <w:szCs w:val="28"/>
        </w:rPr>
        <w:t>.</w:t>
      </w:r>
    </w:p>
    <w:p w:rsidR="00C27DCF" w:rsidRDefault="00890AF0" w:rsidP="00C27DCF">
      <w:pPr>
        <w:widowControl w:val="0"/>
        <w:tabs>
          <w:tab w:val="left" w:pos="0"/>
        </w:tabs>
        <w:spacing w:line="242" w:lineRule="auto"/>
        <w:ind w:firstLine="709"/>
        <w:jc w:val="both"/>
        <w:rPr>
          <w:sz w:val="28"/>
          <w:szCs w:val="28"/>
        </w:rPr>
      </w:pPr>
      <w:r w:rsidRPr="00C27DCF">
        <w:rPr>
          <w:sz w:val="28"/>
          <w:szCs w:val="28"/>
        </w:rPr>
        <w:t>Основным показателем, характеризующим развитие физической культуры и спорта, является показатель «Доля населения, систематически занимающегося физической культурой и спортом», который по итогам 202</w:t>
      </w:r>
      <w:r w:rsidR="00C27DCF" w:rsidRPr="00C27DCF">
        <w:rPr>
          <w:sz w:val="28"/>
          <w:szCs w:val="28"/>
        </w:rPr>
        <w:t>4</w:t>
      </w:r>
      <w:r w:rsidRPr="00C27DCF">
        <w:rPr>
          <w:sz w:val="28"/>
          <w:szCs w:val="28"/>
        </w:rPr>
        <w:t> года оценивается на уровне 5</w:t>
      </w:r>
      <w:r w:rsidR="00C27DCF" w:rsidRPr="00C27DCF">
        <w:rPr>
          <w:sz w:val="28"/>
          <w:szCs w:val="28"/>
        </w:rPr>
        <w:t>2,78</w:t>
      </w:r>
      <w:r w:rsidRPr="00C27DCF">
        <w:rPr>
          <w:sz w:val="28"/>
          <w:szCs w:val="28"/>
        </w:rPr>
        <w:t>% или 1</w:t>
      </w:r>
      <w:r w:rsidR="00C27DCF" w:rsidRPr="00C27DCF">
        <w:rPr>
          <w:sz w:val="28"/>
          <w:szCs w:val="28"/>
        </w:rPr>
        <w:t>0,538</w:t>
      </w:r>
      <w:r w:rsidRPr="00C27DCF">
        <w:rPr>
          <w:sz w:val="28"/>
          <w:szCs w:val="28"/>
        </w:rPr>
        <w:t xml:space="preserve"> тыс. человек (202</w:t>
      </w:r>
      <w:r w:rsidR="00C27DCF" w:rsidRPr="00C27DCF">
        <w:rPr>
          <w:sz w:val="28"/>
          <w:szCs w:val="28"/>
        </w:rPr>
        <w:t>3</w:t>
      </w:r>
      <w:r w:rsidRPr="00C27DCF">
        <w:rPr>
          <w:sz w:val="28"/>
          <w:szCs w:val="28"/>
        </w:rPr>
        <w:t xml:space="preserve"> год – 5</w:t>
      </w:r>
      <w:r w:rsidR="00C27DCF" w:rsidRPr="00C27DCF">
        <w:rPr>
          <w:sz w:val="28"/>
          <w:szCs w:val="28"/>
        </w:rPr>
        <w:t>0,55</w:t>
      </w:r>
      <w:r w:rsidRPr="00C27DCF">
        <w:rPr>
          <w:sz w:val="28"/>
          <w:szCs w:val="28"/>
        </w:rPr>
        <w:t>% или 10</w:t>
      </w:r>
      <w:r w:rsidR="00C27DCF" w:rsidRPr="00C27DCF">
        <w:rPr>
          <w:sz w:val="28"/>
          <w:szCs w:val="28"/>
        </w:rPr>
        <w:t>,242</w:t>
      </w:r>
      <w:r w:rsidRPr="00C27DCF">
        <w:rPr>
          <w:sz w:val="28"/>
          <w:szCs w:val="28"/>
        </w:rPr>
        <w:t xml:space="preserve"> тыс. человек).</w:t>
      </w:r>
      <w:r>
        <w:rPr>
          <w:sz w:val="28"/>
          <w:szCs w:val="28"/>
        </w:rPr>
        <w:t xml:space="preserve"> </w:t>
      </w:r>
      <w:r w:rsidR="00C27DCF">
        <w:rPr>
          <w:sz w:val="28"/>
          <w:szCs w:val="28"/>
        </w:rPr>
        <w:t xml:space="preserve">Согласно оценке 2025 года составит 55% или 10,981 тыс. человек. </w:t>
      </w:r>
      <w:r>
        <w:rPr>
          <w:sz w:val="28"/>
          <w:szCs w:val="28"/>
        </w:rPr>
        <w:t>В прогноз</w:t>
      </w:r>
      <w:r w:rsidR="00F81EF8">
        <w:rPr>
          <w:sz w:val="28"/>
          <w:szCs w:val="28"/>
        </w:rPr>
        <w:t>ируем</w:t>
      </w:r>
      <w:r w:rsidR="00C27DCF">
        <w:rPr>
          <w:sz w:val="28"/>
          <w:szCs w:val="28"/>
        </w:rPr>
        <w:t>ом периоде в 2026 году</w:t>
      </w:r>
      <w:r>
        <w:rPr>
          <w:sz w:val="28"/>
          <w:szCs w:val="28"/>
        </w:rPr>
        <w:t xml:space="preserve"> </w:t>
      </w:r>
      <w:r w:rsidR="00C27DCF">
        <w:rPr>
          <w:sz w:val="28"/>
          <w:szCs w:val="28"/>
        </w:rPr>
        <w:t>составит 58,74% или 11,728 тыс. человек, в 2027 году – 62,4% или 12,458 тыс. человек, в 2028 году – 63,11% или 12,601 тыс. человек.</w:t>
      </w:r>
    </w:p>
    <w:p w:rsidR="00536C76" w:rsidRDefault="00536C76" w:rsidP="00536C76">
      <w:pPr>
        <w:widowControl w:val="0"/>
        <w:tabs>
          <w:tab w:val="left" w:pos="0"/>
        </w:tabs>
        <w:spacing w:line="242" w:lineRule="auto"/>
        <w:jc w:val="both"/>
        <w:rPr>
          <w:sz w:val="28"/>
          <w:szCs w:val="28"/>
        </w:rPr>
      </w:pPr>
      <w:r>
        <w:rPr>
          <w:sz w:val="28"/>
          <w:szCs w:val="28"/>
        </w:rPr>
        <w:t xml:space="preserve">        </w:t>
      </w:r>
      <w:r w:rsidR="00C27DCF">
        <w:rPr>
          <w:sz w:val="28"/>
          <w:szCs w:val="28"/>
        </w:rPr>
        <w:t xml:space="preserve"> </w:t>
      </w:r>
      <w:r w:rsidR="00890AF0" w:rsidRPr="008071BB">
        <w:rPr>
          <w:sz w:val="28"/>
          <w:szCs w:val="28"/>
        </w:rPr>
        <w:t xml:space="preserve">Численность детей и молодежи в возрасте 3-29 лет, систематически занимающихся физической культурой и </w:t>
      </w:r>
      <w:r w:rsidR="008071BB" w:rsidRPr="008071BB">
        <w:rPr>
          <w:sz w:val="28"/>
          <w:szCs w:val="28"/>
        </w:rPr>
        <w:t>спортом, по</w:t>
      </w:r>
      <w:r w:rsidR="00890AF0" w:rsidRPr="008071BB">
        <w:rPr>
          <w:sz w:val="28"/>
          <w:szCs w:val="28"/>
        </w:rPr>
        <w:t xml:space="preserve"> итогам 202</w:t>
      </w:r>
      <w:r w:rsidR="00C27DCF" w:rsidRPr="008071BB">
        <w:rPr>
          <w:sz w:val="28"/>
          <w:szCs w:val="28"/>
        </w:rPr>
        <w:t>4</w:t>
      </w:r>
      <w:r w:rsidR="00890AF0" w:rsidRPr="008071BB">
        <w:rPr>
          <w:sz w:val="28"/>
          <w:szCs w:val="28"/>
        </w:rPr>
        <w:t> года оценивается на уровне 100% или 6,</w:t>
      </w:r>
      <w:r w:rsidR="00C27DCF" w:rsidRPr="008071BB">
        <w:rPr>
          <w:sz w:val="28"/>
          <w:szCs w:val="28"/>
        </w:rPr>
        <w:t>944</w:t>
      </w:r>
      <w:r w:rsidR="00890AF0" w:rsidRPr="008071BB">
        <w:rPr>
          <w:sz w:val="28"/>
          <w:szCs w:val="28"/>
        </w:rPr>
        <w:t xml:space="preserve"> тыс. человек. </w:t>
      </w:r>
      <w:r w:rsidRPr="008071BB">
        <w:rPr>
          <w:sz w:val="28"/>
          <w:szCs w:val="28"/>
        </w:rPr>
        <w:t>Согласно оценке 2025 года</w:t>
      </w:r>
      <w:r w:rsidR="008071BB" w:rsidRPr="008071BB">
        <w:t xml:space="preserve"> </w:t>
      </w:r>
      <w:r w:rsidR="008071BB" w:rsidRPr="008071BB">
        <w:rPr>
          <w:sz w:val="28"/>
          <w:szCs w:val="28"/>
        </w:rPr>
        <w:t>доля детей и молодежи в возрасте 3-29 лет, систематически занимающихся физической культурой и спортом,</w:t>
      </w:r>
      <w:r>
        <w:rPr>
          <w:sz w:val="28"/>
          <w:szCs w:val="28"/>
        </w:rPr>
        <w:t xml:space="preserve"> составит 100% или 6,615 тыс. человек. В прогнозируемом периоде в 2026</w:t>
      </w:r>
      <w:r w:rsidR="008071BB">
        <w:rPr>
          <w:sz w:val="28"/>
          <w:szCs w:val="28"/>
        </w:rPr>
        <w:t>-2028гг.</w:t>
      </w:r>
      <w:r>
        <w:rPr>
          <w:sz w:val="28"/>
          <w:szCs w:val="28"/>
        </w:rPr>
        <w:t xml:space="preserve"> </w:t>
      </w:r>
      <w:r w:rsidR="008071BB">
        <w:rPr>
          <w:sz w:val="28"/>
          <w:szCs w:val="28"/>
        </w:rPr>
        <w:t>останется на уровне 2024 года и составит 100%.</w:t>
      </w:r>
    </w:p>
    <w:p w:rsidR="008071BB" w:rsidRDefault="00890AF0" w:rsidP="008071BB">
      <w:pPr>
        <w:widowControl w:val="0"/>
        <w:tabs>
          <w:tab w:val="left" w:pos="0"/>
        </w:tabs>
        <w:spacing w:line="242" w:lineRule="auto"/>
        <w:ind w:firstLine="709"/>
        <w:jc w:val="both"/>
        <w:rPr>
          <w:sz w:val="28"/>
          <w:szCs w:val="28"/>
        </w:rPr>
      </w:pPr>
      <w:r w:rsidRPr="00E201D0">
        <w:rPr>
          <w:sz w:val="28"/>
          <w:szCs w:val="28"/>
        </w:rPr>
        <w:t>Численность граждан среднего возраста (женщины в возрасте 30-54 лет, мужчины в возрасте 30-59 лет), систематически занимающихся физической культурой и спортом</w:t>
      </w:r>
      <w:r w:rsidR="008071BB" w:rsidRPr="00B07FB5">
        <w:rPr>
          <w:sz w:val="28"/>
          <w:szCs w:val="28"/>
        </w:rPr>
        <w:t xml:space="preserve">, </w:t>
      </w:r>
      <w:r w:rsidR="008071BB" w:rsidRPr="008071BB">
        <w:rPr>
          <w:sz w:val="28"/>
          <w:szCs w:val="28"/>
        </w:rPr>
        <w:t>по</w:t>
      </w:r>
      <w:r w:rsidRPr="008071BB">
        <w:rPr>
          <w:sz w:val="28"/>
          <w:szCs w:val="28"/>
        </w:rPr>
        <w:t xml:space="preserve"> итогам 202</w:t>
      </w:r>
      <w:r w:rsidR="008071BB" w:rsidRPr="008071BB">
        <w:rPr>
          <w:sz w:val="28"/>
          <w:szCs w:val="28"/>
        </w:rPr>
        <w:t>4</w:t>
      </w:r>
      <w:r w:rsidRPr="008071BB">
        <w:rPr>
          <w:sz w:val="28"/>
          <w:szCs w:val="28"/>
        </w:rPr>
        <w:t xml:space="preserve"> года оценивается на уровне </w:t>
      </w:r>
      <w:r w:rsidR="008071BB" w:rsidRPr="008071BB">
        <w:rPr>
          <w:sz w:val="28"/>
          <w:szCs w:val="28"/>
        </w:rPr>
        <w:t>33,74</w:t>
      </w:r>
      <w:r w:rsidRPr="008071BB">
        <w:rPr>
          <w:sz w:val="28"/>
          <w:szCs w:val="28"/>
        </w:rPr>
        <w:t xml:space="preserve">% или </w:t>
      </w:r>
      <w:r w:rsidR="008071BB" w:rsidRPr="008071BB">
        <w:rPr>
          <w:sz w:val="28"/>
          <w:szCs w:val="28"/>
        </w:rPr>
        <w:t>2,537</w:t>
      </w:r>
      <w:r w:rsidRPr="008071BB">
        <w:rPr>
          <w:sz w:val="28"/>
          <w:szCs w:val="28"/>
        </w:rPr>
        <w:t xml:space="preserve"> тыс. человек. </w:t>
      </w:r>
      <w:bookmarkStart w:id="1" w:name="_Hlk212817216"/>
      <w:r w:rsidR="008071BB" w:rsidRPr="008071BB">
        <w:rPr>
          <w:sz w:val="28"/>
          <w:szCs w:val="28"/>
        </w:rPr>
        <w:t>Согласно оценке 2025 года составит 36,64% или 2,885 тыс. человек. В прогнозируемом периоде в 2026 году составит 52,08% или 3,553 тыс. человек, в 2027 году – 57,59% или</w:t>
      </w:r>
      <w:r w:rsidR="008071BB">
        <w:rPr>
          <w:sz w:val="28"/>
          <w:szCs w:val="28"/>
        </w:rPr>
        <w:t xml:space="preserve"> 4,062 тыс. человек, в 2028 году – 59,03% или 4,127 тыс. человек.</w:t>
      </w:r>
    </w:p>
    <w:bookmarkEnd w:id="1"/>
    <w:p w:rsidR="008071BB" w:rsidRDefault="00890AF0" w:rsidP="008071BB">
      <w:pPr>
        <w:widowControl w:val="0"/>
        <w:tabs>
          <w:tab w:val="left" w:pos="0"/>
        </w:tabs>
        <w:spacing w:line="242" w:lineRule="auto"/>
        <w:ind w:firstLine="709"/>
        <w:jc w:val="both"/>
        <w:rPr>
          <w:sz w:val="28"/>
          <w:szCs w:val="28"/>
        </w:rPr>
      </w:pPr>
      <w:r w:rsidRPr="00E201D0">
        <w:rPr>
          <w:sz w:val="28"/>
          <w:szCs w:val="28"/>
        </w:rPr>
        <w:t xml:space="preserve">Численность граждан старшего возраста (женщины в возрасте 55-79 </w:t>
      </w:r>
      <w:r w:rsidRPr="00E201D0">
        <w:rPr>
          <w:sz w:val="28"/>
          <w:szCs w:val="28"/>
        </w:rPr>
        <w:lastRenderedPageBreak/>
        <w:t>лет, мужчины в возрасте 60-79 лет), систематически занимающихся физической культурой и спортом</w:t>
      </w:r>
      <w:r w:rsidR="003946F2" w:rsidRPr="00B07FB5">
        <w:rPr>
          <w:sz w:val="28"/>
          <w:szCs w:val="28"/>
        </w:rPr>
        <w:t xml:space="preserve">», </w:t>
      </w:r>
      <w:r w:rsidR="003946F2" w:rsidRPr="00D1316C">
        <w:rPr>
          <w:sz w:val="28"/>
          <w:szCs w:val="28"/>
        </w:rPr>
        <w:t>по</w:t>
      </w:r>
      <w:r w:rsidRPr="003946F2">
        <w:rPr>
          <w:sz w:val="28"/>
          <w:szCs w:val="28"/>
        </w:rPr>
        <w:t xml:space="preserve"> </w:t>
      </w:r>
      <w:r w:rsidR="003946F2" w:rsidRPr="003946F2">
        <w:rPr>
          <w:sz w:val="28"/>
          <w:szCs w:val="28"/>
        </w:rPr>
        <w:t>итогам 2024</w:t>
      </w:r>
      <w:r w:rsidRPr="003946F2">
        <w:rPr>
          <w:sz w:val="28"/>
          <w:szCs w:val="28"/>
        </w:rPr>
        <w:t xml:space="preserve"> года оценивается на уровне </w:t>
      </w:r>
      <w:r w:rsidR="008071BB" w:rsidRPr="003946F2">
        <w:rPr>
          <w:sz w:val="28"/>
          <w:szCs w:val="28"/>
        </w:rPr>
        <w:t>18,23</w:t>
      </w:r>
      <w:r w:rsidRPr="003946F2">
        <w:rPr>
          <w:sz w:val="28"/>
          <w:szCs w:val="28"/>
        </w:rPr>
        <w:t>% или 1,</w:t>
      </w:r>
      <w:r w:rsidR="008071BB" w:rsidRPr="003946F2">
        <w:rPr>
          <w:sz w:val="28"/>
          <w:szCs w:val="28"/>
        </w:rPr>
        <w:t>087</w:t>
      </w:r>
      <w:r w:rsidRPr="003946F2">
        <w:rPr>
          <w:sz w:val="28"/>
          <w:szCs w:val="28"/>
        </w:rPr>
        <w:t xml:space="preserve"> тыс. человек. </w:t>
      </w:r>
      <w:r w:rsidR="008071BB" w:rsidRPr="003946F2">
        <w:rPr>
          <w:sz w:val="28"/>
          <w:szCs w:val="28"/>
        </w:rPr>
        <w:t>Согласно оценке 2025 года составит 20,89% или 1,481 тыс. человек. В прогнозируемом периоде</w:t>
      </w:r>
      <w:r w:rsidR="008071BB" w:rsidRPr="008071BB">
        <w:rPr>
          <w:sz w:val="28"/>
          <w:szCs w:val="28"/>
        </w:rPr>
        <w:t xml:space="preserve"> в 2026 году составит </w:t>
      </w:r>
      <w:r w:rsidR="008071BB">
        <w:rPr>
          <w:sz w:val="28"/>
          <w:szCs w:val="28"/>
        </w:rPr>
        <w:t>24,26</w:t>
      </w:r>
      <w:r w:rsidR="008071BB" w:rsidRPr="008071BB">
        <w:rPr>
          <w:sz w:val="28"/>
          <w:szCs w:val="28"/>
        </w:rPr>
        <w:t xml:space="preserve">% или </w:t>
      </w:r>
      <w:r w:rsidR="008071BB">
        <w:rPr>
          <w:sz w:val="28"/>
          <w:szCs w:val="28"/>
        </w:rPr>
        <w:t>1,701</w:t>
      </w:r>
      <w:r w:rsidR="008071BB" w:rsidRPr="008071BB">
        <w:rPr>
          <w:sz w:val="28"/>
          <w:szCs w:val="28"/>
        </w:rPr>
        <w:t xml:space="preserve"> тыс. человек, в 2027 году – </w:t>
      </w:r>
      <w:r w:rsidR="003946F2">
        <w:rPr>
          <w:sz w:val="28"/>
          <w:szCs w:val="28"/>
        </w:rPr>
        <w:t>28,55</w:t>
      </w:r>
      <w:r w:rsidR="008071BB" w:rsidRPr="008071BB">
        <w:rPr>
          <w:sz w:val="28"/>
          <w:szCs w:val="28"/>
        </w:rPr>
        <w:t>% или</w:t>
      </w:r>
      <w:r w:rsidR="008071BB">
        <w:rPr>
          <w:sz w:val="28"/>
          <w:szCs w:val="28"/>
        </w:rPr>
        <w:t xml:space="preserve"> </w:t>
      </w:r>
      <w:r w:rsidR="003946F2">
        <w:rPr>
          <w:sz w:val="28"/>
          <w:szCs w:val="28"/>
        </w:rPr>
        <w:t>1,981</w:t>
      </w:r>
      <w:r w:rsidR="008071BB">
        <w:rPr>
          <w:sz w:val="28"/>
          <w:szCs w:val="28"/>
        </w:rPr>
        <w:t xml:space="preserve"> тыс. человек, в 2028 году – </w:t>
      </w:r>
      <w:r w:rsidR="003946F2">
        <w:rPr>
          <w:sz w:val="28"/>
          <w:szCs w:val="28"/>
        </w:rPr>
        <w:t>30,085</w:t>
      </w:r>
      <w:r w:rsidR="008071BB">
        <w:rPr>
          <w:sz w:val="28"/>
          <w:szCs w:val="28"/>
        </w:rPr>
        <w:t xml:space="preserve">% или </w:t>
      </w:r>
      <w:r w:rsidR="003946F2">
        <w:rPr>
          <w:sz w:val="28"/>
          <w:szCs w:val="28"/>
        </w:rPr>
        <w:t>2,11</w:t>
      </w:r>
      <w:r w:rsidR="008071BB">
        <w:rPr>
          <w:sz w:val="28"/>
          <w:szCs w:val="28"/>
        </w:rPr>
        <w:t>7 тыс. человек.</w:t>
      </w:r>
    </w:p>
    <w:p w:rsidR="00890AF0" w:rsidRPr="00B07FB5" w:rsidRDefault="003946F2" w:rsidP="008071BB">
      <w:pPr>
        <w:widowControl w:val="0"/>
        <w:tabs>
          <w:tab w:val="left" w:pos="0"/>
        </w:tabs>
        <w:spacing w:line="242" w:lineRule="auto"/>
        <w:jc w:val="both"/>
        <w:rPr>
          <w:sz w:val="28"/>
          <w:szCs w:val="28"/>
        </w:rPr>
      </w:pPr>
      <w:r>
        <w:rPr>
          <w:sz w:val="28"/>
          <w:szCs w:val="28"/>
        </w:rPr>
        <w:t xml:space="preserve">            </w:t>
      </w:r>
      <w:r w:rsidR="00890AF0" w:rsidRPr="00B07FB5">
        <w:rPr>
          <w:sz w:val="28"/>
          <w:szCs w:val="28"/>
        </w:rPr>
        <w:t xml:space="preserve">Основой для вовлечения максимального количества жителей </w:t>
      </w:r>
      <w:r w:rsidR="00890AF0">
        <w:rPr>
          <w:sz w:val="28"/>
          <w:szCs w:val="28"/>
        </w:rPr>
        <w:t>муниципального округа</w:t>
      </w:r>
      <w:r w:rsidR="00890AF0" w:rsidRPr="00B07FB5">
        <w:rPr>
          <w:sz w:val="28"/>
          <w:szCs w:val="28"/>
        </w:rPr>
        <w:t xml:space="preserve"> в занятия физической культурой и спортом является формирование и развитие сети спортивных школьных клубов, физкультурно-спортивных клубов по месту жительства, развитие корпоративного спорта в учреждениях и организациях </w:t>
      </w:r>
      <w:proofErr w:type="spellStart"/>
      <w:r w:rsidR="00890AF0" w:rsidRPr="00B07FB5">
        <w:rPr>
          <w:sz w:val="28"/>
          <w:szCs w:val="28"/>
        </w:rPr>
        <w:t>Дзержинско</w:t>
      </w:r>
      <w:r w:rsidR="00890AF0">
        <w:rPr>
          <w:sz w:val="28"/>
          <w:szCs w:val="28"/>
        </w:rPr>
        <w:t>-Тасеевского</w:t>
      </w:r>
      <w:proofErr w:type="spellEnd"/>
      <w:r w:rsidR="00890AF0">
        <w:rPr>
          <w:sz w:val="28"/>
          <w:szCs w:val="28"/>
        </w:rPr>
        <w:t xml:space="preserve"> муниципального округа</w:t>
      </w:r>
      <w:r w:rsidR="00890AF0" w:rsidRPr="00B07FB5">
        <w:rPr>
          <w:sz w:val="28"/>
          <w:szCs w:val="28"/>
        </w:rPr>
        <w:t>.</w:t>
      </w:r>
    </w:p>
    <w:p w:rsidR="003946F2" w:rsidRDefault="003946F2" w:rsidP="003946F2">
      <w:pPr>
        <w:tabs>
          <w:tab w:val="num" w:pos="851"/>
        </w:tabs>
        <w:ind w:firstLine="709"/>
        <w:jc w:val="both"/>
        <w:rPr>
          <w:color w:val="000000"/>
          <w:sz w:val="28"/>
          <w:szCs w:val="28"/>
        </w:rPr>
      </w:pPr>
      <w:r w:rsidRPr="003946F2">
        <w:rPr>
          <w:rFonts w:eastAsia="Calibri"/>
          <w:sz w:val="28"/>
          <w:szCs w:val="28"/>
        </w:rPr>
        <w:t>В прогнозируемом периоде в 2026-2028гг.</w:t>
      </w:r>
      <w:r w:rsidR="00890AF0" w:rsidRPr="003946F2">
        <w:rPr>
          <w:rFonts w:eastAsia="Calibri"/>
          <w:sz w:val="28"/>
          <w:szCs w:val="28"/>
        </w:rPr>
        <w:t xml:space="preserve"> на территории </w:t>
      </w:r>
      <w:proofErr w:type="spellStart"/>
      <w:r w:rsidR="00890AF0" w:rsidRPr="003946F2">
        <w:rPr>
          <w:sz w:val="28"/>
          <w:szCs w:val="28"/>
        </w:rPr>
        <w:t>Дзержинско-Тасеевского</w:t>
      </w:r>
      <w:proofErr w:type="spellEnd"/>
      <w:r w:rsidR="00890AF0" w:rsidRPr="003946F2">
        <w:rPr>
          <w:sz w:val="28"/>
          <w:szCs w:val="28"/>
        </w:rPr>
        <w:t xml:space="preserve"> муниципального округа</w:t>
      </w:r>
      <w:r w:rsidR="00890AF0" w:rsidRPr="003946F2">
        <w:rPr>
          <w:rFonts w:eastAsia="Calibri"/>
          <w:sz w:val="28"/>
          <w:szCs w:val="28"/>
        </w:rPr>
        <w:t xml:space="preserve"> продолжится работа по созданию и развитию сети</w:t>
      </w:r>
      <w:r w:rsidR="00890AF0" w:rsidRPr="003946F2">
        <w:rPr>
          <w:color w:val="000000"/>
          <w:sz w:val="28"/>
          <w:szCs w:val="28"/>
        </w:rPr>
        <w:t xml:space="preserve"> школьных спортивных клубов, которые занимаются такими видами спорта,</w:t>
      </w:r>
      <w:r w:rsidR="00890AF0" w:rsidRPr="00B07FB5">
        <w:rPr>
          <w:color w:val="000000"/>
          <w:sz w:val="28"/>
          <w:szCs w:val="28"/>
        </w:rPr>
        <w:t xml:space="preserve"> как </w:t>
      </w:r>
      <w:r w:rsidR="00890AF0">
        <w:rPr>
          <w:color w:val="000000"/>
          <w:sz w:val="28"/>
          <w:szCs w:val="28"/>
        </w:rPr>
        <w:t xml:space="preserve">баскетбол, </w:t>
      </w:r>
      <w:r w:rsidR="00890AF0" w:rsidRPr="00B07FB5">
        <w:rPr>
          <w:color w:val="000000"/>
          <w:sz w:val="28"/>
          <w:szCs w:val="28"/>
        </w:rPr>
        <w:t xml:space="preserve">волейбол, </w:t>
      </w:r>
      <w:r w:rsidR="00890AF0">
        <w:rPr>
          <w:color w:val="000000"/>
          <w:sz w:val="28"/>
          <w:szCs w:val="28"/>
        </w:rPr>
        <w:t>обще-физическая подготовка, футбол, мини-</w:t>
      </w:r>
      <w:r w:rsidR="00890AF0" w:rsidRPr="00B07FB5">
        <w:rPr>
          <w:color w:val="000000"/>
          <w:sz w:val="28"/>
          <w:szCs w:val="28"/>
        </w:rPr>
        <w:t>футбол</w:t>
      </w:r>
      <w:r w:rsidR="00890AF0">
        <w:rPr>
          <w:color w:val="000000"/>
          <w:sz w:val="28"/>
          <w:szCs w:val="28"/>
        </w:rPr>
        <w:t xml:space="preserve"> (футзал)</w:t>
      </w:r>
      <w:r w:rsidR="00890AF0" w:rsidRPr="00B07FB5">
        <w:rPr>
          <w:color w:val="000000"/>
          <w:sz w:val="28"/>
          <w:szCs w:val="28"/>
        </w:rPr>
        <w:t xml:space="preserve">, легкая атлетика, </w:t>
      </w:r>
      <w:r w:rsidR="00890AF0">
        <w:rPr>
          <w:color w:val="000000"/>
          <w:sz w:val="28"/>
          <w:szCs w:val="28"/>
        </w:rPr>
        <w:t xml:space="preserve">пионербол, тяжёлая атлетика, </w:t>
      </w:r>
      <w:r w:rsidR="00890AF0" w:rsidRPr="00B07FB5">
        <w:rPr>
          <w:color w:val="000000"/>
          <w:sz w:val="28"/>
          <w:szCs w:val="28"/>
        </w:rPr>
        <w:t>шахматы, шашки, лыжные гонки, настольный теннис</w:t>
      </w:r>
      <w:r w:rsidR="00890AF0">
        <w:rPr>
          <w:color w:val="000000"/>
          <w:sz w:val="28"/>
          <w:szCs w:val="28"/>
        </w:rPr>
        <w:t>, военно-прикладной спорт</w:t>
      </w:r>
      <w:r>
        <w:rPr>
          <w:color w:val="000000"/>
          <w:sz w:val="28"/>
          <w:szCs w:val="28"/>
        </w:rPr>
        <w:t xml:space="preserve">, </w:t>
      </w:r>
      <w:r w:rsidR="00890AF0">
        <w:rPr>
          <w:sz w:val="28"/>
          <w:szCs w:val="28"/>
        </w:rPr>
        <w:t>продолжат свою работу</w:t>
      </w:r>
      <w:r w:rsidR="00890AF0" w:rsidRPr="00B07FB5">
        <w:rPr>
          <w:color w:val="000000"/>
          <w:sz w:val="28"/>
          <w:szCs w:val="28"/>
        </w:rPr>
        <w:t xml:space="preserve"> </w:t>
      </w:r>
      <w:r w:rsidR="00890AF0">
        <w:rPr>
          <w:color w:val="000000"/>
          <w:sz w:val="28"/>
          <w:szCs w:val="28"/>
        </w:rPr>
        <w:t>8</w:t>
      </w:r>
      <w:r w:rsidR="00890AF0" w:rsidRPr="00B07FB5">
        <w:rPr>
          <w:color w:val="000000"/>
          <w:sz w:val="28"/>
          <w:szCs w:val="28"/>
        </w:rPr>
        <w:t xml:space="preserve"> физкультурно-спортивны</w:t>
      </w:r>
      <w:r w:rsidR="00890AF0">
        <w:rPr>
          <w:color w:val="000000"/>
          <w:sz w:val="28"/>
          <w:szCs w:val="28"/>
        </w:rPr>
        <w:t>х</w:t>
      </w:r>
      <w:r w:rsidR="00890AF0" w:rsidRPr="00B07FB5">
        <w:rPr>
          <w:color w:val="000000"/>
          <w:sz w:val="28"/>
          <w:szCs w:val="28"/>
        </w:rPr>
        <w:t xml:space="preserve"> клуб</w:t>
      </w:r>
      <w:r w:rsidR="00890AF0">
        <w:rPr>
          <w:color w:val="000000"/>
          <w:sz w:val="28"/>
          <w:szCs w:val="28"/>
        </w:rPr>
        <w:t>а</w:t>
      </w:r>
      <w:r w:rsidR="00890AF0" w:rsidRPr="00B07FB5">
        <w:rPr>
          <w:color w:val="000000"/>
          <w:sz w:val="28"/>
          <w:szCs w:val="28"/>
        </w:rPr>
        <w:t xml:space="preserve"> </w:t>
      </w:r>
      <w:r w:rsidR="00890AF0">
        <w:rPr>
          <w:color w:val="000000"/>
          <w:sz w:val="28"/>
          <w:szCs w:val="28"/>
        </w:rPr>
        <w:t>по месту жительства, а также 1 фитнес-клуб</w:t>
      </w:r>
      <w:r w:rsidR="00890AF0" w:rsidRPr="00B07FB5">
        <w:rPr>
          <w:color w:val="000000"/>
          <w:sz w:val="28"/>
          <w:szCs w:val="28"/>
        </w:rPr>
        <w:t xml:space="preserve"> </w:t>
      </w:r>
      <w:r w:rsidR="00890AF0">
        <w:rPr>
          <w:color w:val="000000"/>
          <w:sz w:val="28"/>
          <w:szCs w:val="28"/>
        </w:rPr>
        <w:t>в с. Дзержинское.</w:t>
      </w:r>
      <w:r>
        <w:rPr>
          <w:color w:val="000000"/>
          <w:sz w:val="28"/>
          <w:szCs w:val="28"/>
        </w:rPr>
        <w:t xml:space="preserve"> </w:t>
      </w:r>
    </w:p>
    <w:p w:rsidR="00890AF0" w:rsidRPr="003946F2" w:rsidRDefault="003946F2" w:rsidP="003946F2">
      <w:pPr>
        <w:tabs>
          <w:tab w:val="num" w:pos="851"/>
        </w:tabs>
        <w:ind w:firstLine="709"/>
        <w:jc w:val="both"/>
        <w:rPr>
          <w:color w:val="000000"/>
          <w:sz w:val="28"/>
          <w:szCs w:val="28"/>
        </w:rPr>
      </w:pPr>
      <w:r w:rsidRPr="003946F2">
        <w:rPr>
          <w:sz w:val="28"/>
          <w:szCs w:val="28"/>
        </w:rPr>
        <w:t xml:space="preserve">В </w:t>
      </w:r>
      <w:r w:rsidR="00890AF0" w:rsidRPr="003946F2">
        <w:rPr>
          <w:sz w:val="28"/>
          <w:szCs w:val="28"/>
        </w:rPr>
        <w:t xml:space="preserve">рамках </w:t>
      </w:r>
      <w:r w:rsidRPr="003946F2">
        <w:rPr>
          <w:sz w:val="28"/>
          <w:szCs w:val="28"/>
        </w:rPr>
        <w:t>муниципальной</w:t>
      </w:r>
      <w:r w:rsidR="00890AF0" w:rsidRPr="003946F2">
        <w:rPr>
          <w:sz w:val="28"/>
          <w:szCs w:val="28"/>
        </w:rPr>
        <w:t xml:space="preserve"> программы </w:t>
      </w:r>
      <w:r w:rsidRPr="003946F2">
        <w:rPr>
          <w:sz w:val="28"/>
          <w:szCs w:val="28"/>
        </w:rPr>
        <w:t>округа</w:t>
      </w:r>
      <w:r w:rsidR="00890AF0" w:rsidRPr="003946F2">
        <w:rPr>
          <w:sz w:val="28"/>
          <w:szCs w:val="28"/>
        </w:rPr>
        <w:t xml:space="preserve"> «Развитие физической культуры и спорта» продолжится работа </w:t>
      </w:r>
      <w:r w:rsidR="00890AF0">
        <w:rPr>
          <w:sz w:val="28"/>
          <w:szCs w:val="28"/>
        </w:rPr>
        <w:t>по развитию спортивных</w:t>
      </w:r>
      <w:r w:rsidR="00890AF0" w:rsidRPr="00B07FB5">
        <w:rPr>
          <w:sz w:val="28"/>
          <w:szCs w:val="28"/>
        </w:rPr>
        <w:t xml:space="preserve"> школьных клубов, корпоративного спорта в учреждениях и организациях </w:t>
      </w:r>
      <w:proofErr w:type="spellStart"/>
      <w:r w:rsidR="00890AF0" w:rsidRPr="00B07FB5">
        <w:rPr>
          <w:sz w:val="28"/>
          <w:szCs w:val="28"/>
        </w:rPr>
        <w:t>Дзержинско</w:t>
      </w:r>
      <w:r w:rsidR="00890AF0">
        <w:rPr>
          <w:sz w:val="28"/>
          <w:szCs w:val="28"/>
        </w:rPr>
        <w:t>-Тасеевского</w:t>
      </w:r>
      <w:proofErr w:type="spellEnd"/>
      <w:r w:rsidR="00890AF0">
        <w:rPr>
          <w:sz w:val="28"/>
          <w:szCs w:val="28"/>
        </w:rPr>
        <w:t xml:space="preserve"> муниципального округа.</w:t>
      </w:r>
    </w:p>
    <w:p w:rsidR="00890AF0" w:rsidRPr="00B07FB5" w:rsidRDefault="00890AF0" w:rsidP="00890AF0">
      <w:pPr>
        <w:ind w:firstLine="709"/>
        <w:jc w:val="both"/>
        <w:rPr>
          <w:sz w:val="28"/>
          <w:szCs w:val="28"/>
        </w:rPr>
      </w:pPr>
      <w:r w:rsidRPr="005F4D10">
        <w:rPr>
          <w:sz w:val="28"/>
          <w:szCs w:val="28"/>
        </w:rPr>
        <w:t>В 2026 году с целью развития спортивной инфраструктуры в с. Дзержинское закончится строительство быстровозводимой крытой спортивной площадки, что позволит разгрузить основной спортивный зал МБУ ДО СШ «Триумф».</w:t>
      </w:r>
    </w:p>
    <w:p w:rsidR="00890AF0" w:rsidRDefault="00890AF0" w:rsidP="00890AF0">
      <w:pPr>
        <w:ind w:firstLine="709"/>
        <w:jc w:val="both"/>
        <w:rPr>
          <w:sz w:val="28"/>
          <w:szCs w:val="28"/>
        </w:rPr>
      </w:pPr>
      <w:r w:rsidRPr="00B07FB5">
        <w:rPr>
          <w:rFonts w:eastAsia="Calibri"/>
          <w:sz w:val="28"/>
          <w:szCs w:val="28"/>
        </w:rPr>
        <w:t xml:space="preserve">В </w:t>
      </w:r>
      <w:r w:rsidR="005F4D10">
        <w:rPr>
          <w:rFonts w:eastAsia="Calibri"/>
          <w:sz w:val="28"/>
          <w:szCs w:val="28"/>
        </w:rPr>
        <w:t>прогнозируемом периоде</w:t>
      </w:r>
      <w:r w:rsidRPr="00B07FB5">
        <w:rPr>
          <w:rFonts w:eastAsia="Calibri"/>
          <w:sz w:val="28"/>
          <w:szCs w:val="28"/>
        </w:rPr>
        <w:t xml:space="preserve"> продолж</w:t>
      </w:r>
      <w:r>
        <w:rPr>
          <w:rFonts w:eastAsia="Calibri"/>
          <w:sz w:val="28"/>
          <w:szCs w:val="28"/>
        </w:rPr>
        <w:t>ится</w:t>
      </w:r>
      <w:r w:rsidRPr="00B07FB5">
        <w:rPr>
          <w:rFonts w:eastAsia="Calibri"/>
          <w:sz w:val="28"/>
          <w:szCs w:val="28"/>
        </w:rPr>
        <w:t xml:space="preserve"> работа по внедрению Всероссийского физкультурно-</w:t>
      </w:r>
      <w:r w:rsidRPr="00B07FB5">
        <w:rPr>
          <w:sz w:val="28"/>
          <w:szCs w:val="28"/>
        </w:rPr>
        <w:t xml:space="preserve">спортивного комплекса «Готов к труду и обороне» </w:t>
      </w:r>
      <w:r w:rsidRPr="00B07FB5">
        <w:rPr>
          <w:rFonts w:eastAsia="Calibri"/>
          <w:sz w:val="28"/>
          <w:szCs w:val="28"/>
        </w:rPr>
        <w:t xml:space="preserve">(далее - ВФСК ГТО). </w:t>
      </w:r>
      <w:r>
        <w:rPr>
          <w:rFonts w:eastAsia="Calibri"/>
          <w:sz w:val="28"/>
          <w:szCs w:val="28"/>
        </w:rPr>
        <w:t>Н</w:t>
      </w:r>
      <w:r w:rsidRPr="00B07FB5">
        <w:rPr>
          <w:sz w:val="28"/>
          <w:szCs w:val="28"/>
        </w:rPr>
        <w:t xml:space="preserve">а территории </w:t>
      </w:r>
      <w:r>
        <w:rPr>
          <w:sz w:val="28"/>
          <w:szCs w:val="28"/>
        </w:rPr>
        <w:t xml:space="preserve">муниципального округа свою деятельность продолжат </w:t>
      </w:r>
      <w:r w:rsidRPr="00B07FB5">
        <w:rPr>
          <w:sz w:val="28"/>
          <w:szCs w:val="28"/>
        </w:rPr>
        <w:t>осуществлят</w:t>
      </w:r>
      <w:r>
        <w:rPr>
          <w:sz w:val="28"/>
          <w:szCs w:val="28"/>
        </w:rPr>
        <w:t>ь</w:t>
      </w:r>
      <w:r w:rsidRPr="00B07FB5">
        <w:rPr>
          <w:sz w:val="28"/>
          <w:szCs w:val="28"/>
        </w:rPr>
        <w:t xml:space="preserve"> </w:t>
      </w:r>
      <w:r>
        <w:rPr>
          <w:sz w:val="28"/>
          <w:szCs w:val="28"/>
        </w:rPr>
        <w:t>2</w:t>
      </w:r>
      <w:r w:rsidRPr="00B07FB5">
        <w:rPr>
          <w:sz w:val="28"/>
          <w:szCs w:val="28"/>
        </w:rPr>
        <w:t xml:space="preserve"> Центр</w:t>
      </w:r>
      <w:r>
        <w:rPr>
          <w:sz w:val="28"/>
          <w:szCs w:val="28"/>
        </w:rPr>
        <w:t>а</w:t>
      </w:r>
      <w:r w:rsidRPr="00B07FB5">
        <w:rPr>
          <w:sz w:val="28"/>
          <w:szCs w:val="28"/>
        </w:rPr>
        <w:t xml:space="preserve"> тестирования ВФСК ГТО, наделенн</w:t>
      </w:r>
      <w:r>
        <w:rPr>
          <w:sz w:val="28"/>
          <w:szCs w:val="28"/>
        </w:rPr>
        <w:t>ые</w:t>
      </w:r>
      <w:r w:rsidRPr="00B07FB5">
        <w:rPr>
          <w:sz w:val="28"/>
          <w:szCs w:val="28"/>
        </w:rPr>
        <w:t xml:space="preserve"> правом оценки выполнения нормативов испытаний (тестов) </w:t>
      </w:r>
      <w:r w:rsidRPr="00B07FB5">
        <w:rPr>
          <w:rFonts w:eastAsia="Calibri"/>
          <w:sz w:val="28"/>
          <w:szCs w:val="28"/>
        </w:rPr>
        <w:t>ВФСК ГТО</w:t>
      </w:r>
      <w:r w:rsidRPr="00B07FB5">
        <w:rPr>
          <w:sz w:val="28"/>
          <w:szCs w:val="28"/>
        </w:rPr>
        <w:t>.</w:t>
      </w:r>
    </w:p>
    <w:p w:rsidR="00890AF0" w:rsidRPr="00B07FB5" w:rsidRDefault="00890AF0" w:rsidP="00890AF0">
      <w:pPr>
        <w:ind w:firstLine="709"/>
        <w:jc w:val="both"/>
        <w:rPr>
          <w:kern w:val="2"/>
          <w:sz w:val="28"/>
          <w:szCs w:val="28"/>
          <w:lang w:eastAsia="zh-CN"/>
        </w:rPr>
      </w:pPr>
      <w:r w:rsidRPr="00B07FB5">
        <w:rPr>
          <w:sz w:val="28"/>
          <w:szCs w:val="28"/>
        </w:rPr>
        <w:t>В целях решения задач развития физической культуры и спорта реализуются физкультурные и спортивные мероприятия.</w:t>
      </w:r>
      <w:r>
        <w:rPr>
          <w:sz w:val="28"/>
          <w:szCs w:val="28"/>
        </w:rPr>
        <w:t xml:space="preserve"> </w:t>
      </w:r>
      <w:r w:rsidRPr="00B07FB5">
        <w:rPr>
          <w:kern w:val="2"/>
          <w:sz w:val="28"/>
          <w:szCs w:val="28"/>
          <w:lang w:eastAsia="zh-CN"/>
        </w:rPr>
        <w:t xml:space="preserve">В соответствии с календарным планом официальных физкультурных </w:t>
      </w:r>
      <w:r w:rsidRPr="00B07FB5">
        <w:rPr>
          <w:color w:val="000000" w:themeColor="text1"/>
          <w:kern w:val="2"/>
          <w:sz w:val="28"/>
          <w:szCs w:val="28"/>
          <w:lang w:eastAsia="zh-CN"/>
        </w:rPr>
        <w:t>и спортивных</w:t>
      </w:r>
      <w:r>
        <w:rPr>
          <w:color w:val="000000" w:themeColor="text1"/>
          <w:kern w:val="2"/>
          <w:sz w:val="28"/>
          <w:szCs w:val="28"/>
          <w:lang w:eastAsia="zh-CN"/>
        </w:rPr>
        <w:t xml:space="preserve"> </w:t>
      </w:r>
      <w:r w:rsidRPr="00B07FB5">
        <w:rPr>
          <w:color w:val="000000" w:themeColor="text1"/>
          <w:kern w:val="2"/>
          <w:sz w:val="28"/>
          <w:szCs w:val="28"/>
          <w:lang w:eastAsia="zh-CN"/>
        </w:rPr>
        <w:t xml:space="preserve">мероприятий </w:t>
      </w:r>
      <w:proofErr w:type="spellStart"/>
      <w:r w:rsidRPr="00B07FB5">
        <w:rPr>
          <w:color w:val="000000" w:themeColor="text1"/>
          <w:kern w:val="2"/>
          <w:sz w:val="28"/>
          <w:szCs w:val="28"/>
          <w:lang w:eastAsia="zh-CN"/>
        </w:rPr>
        <w:t>Дзержинско</w:t>
      </w:r>
      <w:r>
        <w:rPr>
          <w:color w:val="000000" w:themeColor="text1"/>
          <w:kern w:val="2"/>
          <w:sz w:val="28"/>
          <w:szCs w:val="28"/>
          <w:lang w:eastAsia="zh-CN"/>
        </w:rPr>
        <w:t>-Тасеевского</w:t>
      </w:r>
      <w:proofErr w:type="spellEnd"/>
      <w:r>
        <w:rPr>
          <w:color w:val="000000" w:themeColor="text1"/>
          <w:kern w:val="2"/>
          <w:sz w:val="28"/>
          <w:szCs w:val="28"/>
          <w:lang w:eastAsia="zh-CN"/>
        </w:rPr>
        <w:t xml:space="preserve"> муниципального округа</w:t>
      </w:r>
      <w:r w:rsidRPr="00B07FB5">
        <w:rPr>
          <w:color w:val="000000" w:themeColor="text1"/>
          <w:kern w:val="2"/>
          <w:sz w:val="28"/>
          <w:szCs w:val="28"/>
          <w:lang w:eastAsia="zh-CN"/>
        </w:rPr>
        <w:t xml:space="preserve"> </w:t>
      </w:r>
      <w:r w:rsidR="00A27E33">
        <w:rPr>
          <w:color w:val="000000" w:themeColor="text1"/>
          <w:kern w:val="2"/>
          <w:sz w:val="28"/>
          <w:szCs w:val="28"/>
          <w:lang w:eastAsia="zh-CN"/>
        </w:rPr>
        <w:t xml:space="preserve">в прогнозируемом </w:t>
      </w:r>
      <w:r w:rsidR="00A27E33" w:rsidRPr="00A27E33">
        <w:rPr>
          <w:color w:val="000000" w:themeColor="text1"/>
          <w:kern w:val="2"/>
          <w:sz w:val="28"/>
          <w:szCs w:val="28"/>
          <w:lang w:eastAsia="zh-CN"/>
        </w:rPr>
        <w:t>в 2026</w:t>
      </w:r>
      <w:r w:rsidRPr="00B07FB5">
        <w:rPr>
          <w:color w:val="000000" w:themeColor="text1"/>
          <w:kern w:val="2"/>
          <w:sz w:val="28"/>
          <w:szCs w:val="28"/>
          <w:lang w:eastAsia="zh-CN"/>
        </w:rPr>
        <w:t xml:space="preserve"> год</w:t>
      </w:r>
      <w:r w:rsidR="00A27E33">
        <w:rPr>
          <w:color w:val="000000" w:themeColor="text1"/>
          <w:kern w:val="2"/>
          <w:sz w:val="28"/>
          <w:szCs w:val="28"/>
          <w:lang w:eastAsia="zh-CN"/>
        </w:rPr>
        <w:t>у</w:t>
      </w:r>
      <w:r>
        <w:rPr>
          <w:color w:val="000000" w:themeColor="text1"/>
          <w:kern w:val="2"/>
          <w:sz w:val="28"/>
          <w:szCs w:val="28"/>
          <w:lang w:eastAsia="zh-CN"/>
        </w:rPr>
        <w:t xml:space="preserve"> предполагается</w:t>
      </w:r>
      <w:r w:rsidRPr="00B07FB5">
        <w:rPr>
          <w:color w:val="000000" w:themeColor="text1"/>
          <w:kern w:val="2"/>
          <w:sz w:val="28"/>
          <w:szCs w:val="28"/>
          <w:lang w:eastAsia="zh-CN"/>
        </w:rPr>
        <w:t xml:space="preserve"> прове</w:t>
      </w:r>
      <w:r>
        <w:rPr>
          <w:color w:val="000000" w:themeColor="text1"/>
          <w:kern w:val="2"/>
          <w:sz w:val="28"/>
          <w:szCs w:val="28"/>
          <w:lang w:eastAsia="zh-CN"/>
        </w:rPr>
        <w:t>сти</w:t>
      </w:r>
      <w:r w:rsidRPr="00B07FB5">
        <w:rPr>
          <w:color w:val="000000" w:themeColor="text1"/>
          <w:kern w:val="2"/>
          <w:sz w:val="28"/>
          <w:szCs w:val="28"/>
          <w:lang w:eastAsia="zh-CN"/>
        </w:rPr>
        <w:t xml:space="preserve"> </w:t>
      </w:r>
      <w:r>
        <w:rPr>
          <w:color w:val="000000" w:themeColor="text1"/>
          <w:kern w:val="2"/>
          <w:sz w:val="28"/>
          <w:szCs w:val="28"/>
          <w:lang w:eastAsia="zh-CN"/>
        </w:rPr>
        <w:t>не менее 145</w:t>
      </w:r>
      <w:r w:rsidRPr="00B07FB5">
        <w:rPr>
          <w:color w:val="000000" w:themeColor="text1"/>
          <w:kern w:val="2"/>
          <w:sz w:val="28"/>
          <w:szCs w:val="28"/>
          <w:lang w:eastAsia="zh-CN"/>
        </w:rPr>
        <w:t xml:space="preserve"> </w:t>
      </w:r>
      <w:r>
        <w:rPr>
          <w:color w:val="000000" w:themeColor="text1"/>
          <w:kern w:val="2"/>
          <w:sz w:val="28"/>
          <w:szCs w:val="28"/>
          <w:lang w:eastAsia="zh-CN"/>
        </w:rPr>
        <w:t>мероприятий</w:t>
      </w:r>
      <w:r w:rsidRPr="00B07FB5">
        <w:rPr>
          <w:color w:val="000000" w:themeColor="text1"/>
          <w:kern w:val="2"/>
          <w:sz w:val="28"/>
          <w:szCs w:val="28"/>
          <w:lang w:eastAsia="zh-CN"/>
        </w:rPr>
        <w:t xml:space="preserve"> муниципального, краевого</w:t>
      </w:r>
      <w:r w:rsidRPr="00B07FB5">
        <w:rPr>
          <w:kern w:val="2"/>
          <w:sz w:val="28"/>
          <w:szCs w:val="28"/>
          <w:lang w:eastAsia="zh-CN"/>
        </w:rPr>
        <w:t xml:space="preserve"> уровней с количеством участников более </w:t>
      </w:r>
      <w:r>
        <w:rPr>
          <w:kern w:val="2"/>
          <w:sz w:val="28"/>
          <w:szCs w:val="28"/>
          <w:lang w:eastAsia="zh-CN"/>
        </w:rPr>
        <w:t>8</w:t>
      </w:r>
      <w:r w:rsidRPr="00B07FB5">
        <w:rPr>
          <w:kern w:val="2"/>
          <w:sz w:val="28"/>
          <w:szCs w:val="28"/>
          <w:lang w:eastAsia="zh-CN"/>
        </w:rPr>
        <w:t xml:space="preserve"> тыс. человек.</w:t>
      </w:r>
    </w:p>
    <w:p w:rsidR="00890AF0" w:rsidRPr="00476C63" w:rsidRDefault="00890AF0" w:rsidP="00476C63">
      <w:pPr>
        <w:autoSpaceDE w:val="0"/>
        <w:autoSpaceDN w:val="0"/>
        <w:adjustRightInd w:val="0"/>
        <w:ind w:firstLine="709"/>
        <w:jc w:val="both"/>
        <w:rPr>
          <w:rFonts w:eastAsia="Calibri"/>
          <w:sz w:val="28"/>
          <w:szCs w:val="28"/>
        </w:rPr>
      </w:pPr>
      <w:r w:rsidRPr="00B07FB5">
        <w:rPr>
          <w:rFonts w:eastAsia="Calibri"/>
          <w:sz w:val="28"/>
          <w:szCs w:val="28"/>
        </w:rPr>
        <w:t>Для удобства любителей и профессионалов спорта функциониру</w:t>
      </w:r>
      <w:r>
        <w:rPr>
          <w:rFonts w:eastAsia="Calibri"/>
          <w:sz w:val="28"/>
          <w:szCs w:val="28"/>
        </w:rPr>
        <w:t>ю</w:t>
      </w:r>
      <w:r w:rsidRPr="00B07FB5">
        <w:rPr>
          <w:rFonts w:eastAsia="Calibri"/>
          <w:sz w:val="28"/>
          <w:szCs w:val="28"/>
        </w:rPr>
        <w:t>т сайт</w:t>
      </w:r>
      <w:r>
        <w:rPr>
          <w:rFonts w:eastAsia="Calibri"/>
          <w:sz w:val="28"/>
          <w:szCs w:val="28"/>
        </w:rPr>
        <w:t>ы</w:t>
      </w:r>
      <w:r w:rsidRPr="00B07FB5">
        <w:rPr>
          <w:rFonts w:eastAsia="Calibri"/>
          <w:sz w:val="28"/>
          <w:szCs w:val="28"/>
        </w:rPr>
        <w:t xml:space="preserve"> спортивн</w:t>
      </w:r>
      <w:r>
        <w:rPr>
          <w:rFonts w:eastAsia="Calibri"/>
          <w:sz w:val="28"/>
          <w:szCs w:val="28"/>
        </w:rPr>
        <w:t>ых</w:t>
      </w:r>
      <w:r w:rsidRPr="00B07FB5">
        <w:rPr>
          <w:rFonts w:eastAsia="Calibri"/>
          <w:sz w:val="28"/>
          <w:szCs w:val="28"/>
        </w:rPr>
        <w:t xml:space="preserve"> школ </w:t>
      </w:r>
      <w:hyperlink r:id="rId9" w:history="1">
        <w:r w:rsidRPr="00A879C4">
          <w:rPr>
            <w:rFonts w:eastAsia="Calibri"/>
            <w:sz w:val="28"/>
            <w:szCs w:val="28"/>
            <w:u w:val="single"/>
          </w:rPr>
          <w:t>http://dzergindysh.ucoz.ru</w:t>
        </w:r>
      </w:hyperlink>
      <w:r w:rsidRPr="00A879C4">
        <w:rPr>
          <w:rFonts w:eastAsia="Calibri"/>
          <w:sz w:val="28"/>
          <w:szCs w:val="28"/>
        </w:rPr>
        <w:t xml:space="preserve">, </w:t>
      </w:r>
      <w:hyperlink r:id="rId10" w:history="1">
        <w:r w:rsidRPr="00A879C4">
          <w:rPr>
            <w:rStyle w:val="ac"/>
            <w:rFonts w:eastAsia="Calibri"/>
            <w:color w:val="auto"/>
            <w:sz w:val="28"/>
            <w:szCs w:val="28"/>
          </w:rPr>
          <w:t>https://sporttaseevo.ru/</w:t>
        </w:r>
      </w:hyperlink>
      <w:r w:rsidRPr="00A879C4">
        <w:rPr>
          <w:rFonts w:eastAsia="Calibri"/>
          <w:sz w:val="28"/>
          <w:szCs w:val="28"/>
        </w:rPr>
        <w:t xml:space="preserve">, групп в Контакте: </w:t>
      </w:r>
      <w:hyperlink r:id="rId11" w:history="1">
        <w:r w:rsidRPr="00A879C4">
          <w:rPr>
            <w:rFonts w:eastAsia="Calibri"/>
            <w:sz w:val="28"/>
            <w:szCs w:val="28"/>
            <w:u w:val="single"/>
          </w:rPr>
          <w:t>https://vk.com/dzer_dush</w:t>
        </w:r>
      </w:hyperlink>
      <w:r w:rsidRPr="00A879C4">
        <w:rPr>
          <w:rFonts w:eastAsia="Calibri"/>
          <w:sz w:val="28"/>
          <w:szCs w:val="28"/>
          <w:u w:val="single"/>
        </w:rPr>
        <w:t>, https://vk.com/sport_taseevo_ru</w:t>
      </w:r>
      <w:r w:rsidRPr="00A879C4">
        <w:rPr>
          <w:rFonts w:eastAsia="Calibri"/>
          <w:sz w:val="28"/>
          <w:szCs w:val="28"/>
        </w:rPr>
        <w:t>.</w:t>
      </w:r>
    </w:p>
    <w:sectPr w:rsidR="00890AF0" w:rsidRPr="00476C63" w:rsidSect="00226A79">
      <w:pgSz w:w="11906" w:h="16838"/>
      <w:pgMar w:top="1134" w:right="850" w:bottom="1134" w:left="1701" w:header="708" w:footer="708" w:gutter="0"/>
      <w:pgNumType w:start="25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A79" w:rsidRDefault="00226A79" w:rsidP="00EE57DF">
      <w:r>
        <w:separator/>
      </w:r>
    </w:p>
  </w:endnote>
  <w:endnote w:type="continuationSeparator" w:id="0">
    <w:p w:rsidR="00226A79" w:rsidRDefault="00226A79" w:rsidP="00EE57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CC"/>
    <w:family w:val="swiss"/>
    <w:pitch w:val="variable"/>
    <w:sig w:usb0="E0002AFF" w:usb1="C0007843"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A79" w:rsidRDefault="00226A79" w:rsidP="00EE57DF">
    <w:pPr>
      <w:pStyle w:val="af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A79" w:rsidRDefault="00226A79" w:rsidP="00EE57DF">
      <w:r>
        <w:separator/>
      </w:r>
    </w:p>
  </w:footnote>
  <w:footnote w:type="continuationSeparator" w:id="0">
    <w:p w:rsidR="00226A79" w:rsidRDefault="00226A79" w:rsidP="00EE57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7354"/>
      <w:docPartObj>
        <w:docPartGallery w:val="Page Numbers (Top of Page)"/>
        <w:docPartUnique/>
      </w:docPartObj>
    </w:sdtPr>
    <w:sdtContent>
      <w:p w:rsidR="00E03225" w:rsidRDefault="00CB2D20">
        <w:pPr>
          <w:pStyle w:val="ae"/>
          <w:jc w:val="right"/>
        </w:pPr>
        <w:fldSimple w:instr=" PAGE   \* MERGEFORMAT ">
          <w:r w:rsidR="00BF0DB5">
            <w:rPr>
              <w:noProof/>
            </w:rPr>
            <w:t>255</w:t>
          </w:r>
        </w:fldSimple>
      </w:p>
    </w:sdtContent>
  </w:sdt>
  <w:p w:rsidR="00E03225" w:rsidRDefault="00E03225">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E03D4"/>
    <w:multiLevelType w:val="hybridMultilevel"/>
    <w:tmpl w:val="649055E2"/>
    <w:lvl w:ilvl="0" w:tplc="98489E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71EA785B"/>
    <w:multiLevelType w:val="hybridMultilevel"/>
    <w:tmpl w:val="E8685D44"/>
    <w:lvl w:ilvl="0" w:tplc="98489E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20E26"/>
    <w:rsid w:val="00003B2D"/>
    <w:rsid w:val="0003415A"/>
    <w:rsid w:val="00055854"/>
    <w:rsid w:val="000713A2"/>
    <w:rsid w:val="00073297"/>
    <w:rsid w:val="000740DB"/>
    <w:rsid w:val="000C08F2"/>
    <w:rsid w:val="001024A9"/>
    <w:rsid w:val="00105A04"/>
    <w:rsid w:val="001532D0"/>
    <w:rsid w:val="00180DAC"/>
    <w:rsid w:val="001F6396"/>
    <w:rsid w:val="00226A79"/>
    <w:rsid w:val="002A22A8"/>
    <w:rsid w:val="002A48C2"/>
    <w:rsid w:val="002A7EE8"/>
    <w:rsid w:val="002B44F8"/>
    <w:rsid w:val="002F59B9"/>
    <w:rsid w:val="00300B2E"/>
    <w:rsid w:val="00326D8B"/>
    <w:rsid w:val="003547AC"/>
    <w:rsid w:val="0039377E"/>
    <w:rsid w:val="003946F2"/>
    <w:rsid w:val="003A1E04"/>
    <w:rsid w:val="003C666B"/>
    <w:rsid w:val="003C70C1"/>
    <w:rsid w:val="003F2E0D"/>
    <w:rsid w:val="00420E26"/>
    <w:rsid w:val="00476C63"/>
    <w:rsid w:val="004861A6"/>
    <w:rsid w:val="00487792"/>
    <w:rsid w:val="004B4A20"/>
    <w:rsid w:val="004C46B2"/>
    <w:rsid w:val="004E46FE"/>
    <w:rsid w:val="004F26E7"/>
    <w:rsid w:val="00536C76"/>
    <w:rsid w:val="005477AD"/>
    <w:rsid w:val="005A6B37"/>
    <w:rsid w:val="005D10A8"/>
    <w:rsid w:val="005D1225"/>
    <w:rsid w:val="005D72B0"/>
    <w:rsid w:val="005E58AA"/>
    <w:rsid w:val="005F4D10"/>
    <w:rsid w:val="00601209"/>
    <w:rsid w:val="006175D1"/>
    <w:rsid w:val="00624E12"/>
    <w:rsid w:val="00643FF1"/>
    <w:rsid w:val="006A6C38"/>
    <w:rsid w:val="006C4263"/>
    <w:rsid w:val="006E4A3C"/>
    <w:rsid w:val="006E7353"/>
    <w:rsid w:val="006F218D"/>
    <w:rsid w:val="00705583"/>
    <w:rsid w:val="00777508"/>
    <w:rsid w:val="007E3C80"/>
    <w:rsid w:val="007E5FBB"/>
    <w:rsid w:val="00801D02"/>
    <w:rsid w:val="008071BB"/>
    <w:rsid w:val="00874441"/>
    <w:rsid w:val="00874CA7"/>
    <w:rsid w:val="008757F8"/>
    <w:rsid w:val="00890AF0"/>
    <w:rsid w:val="008C73F9"/>
    <w:rsid w:val="008D2C29"/>
    <w:rsid w:val="009124E7"/>
    <w:rsid w:val="00913908"/>
    <w:rsid w:val="00917871"/>
    <w:rsid w:val="00961AE2"/>
    <w:rsid w:val="00972408"/>
    <w:rsid w:val="0098158A"/>
    <w:rsid w:val="009A2A61"/>
    <w:rsid w:val="009B18B4"/>
    <w:rsid w:val="009F3280"/>
    <w:rsid w:val="009F7F1E"/>
    <w:rsid w:val="00A14EEC"/>
    <w:rsid w:val="00A27E33"/>
    <w:rsid w:val="00A60D57"/>
    <w:rsid w:val="00A64CC6"/>
    <w:rsid w:val="00A66187"/>
    <w:rsid w:val="00A879C4"/>
    <w:rsid w:val="00AC1C94"/>
    <w:rsid w:val="00AE0CBD"/>
    <w:rsid w:val="00B10D23"/>
    <w:rsid w:val="00B239BF"/>
    <w:rsid w:val="00B25C4D"/>
    <w:rsid w:val="00B307D4"/>
    <w:rsid w:val="00B3579C"/>
    <w:rsid w:val="00B466E1"/>
    <w:rsid w:val="00B80A92"/>
    <w:rsid w:val="00BB4E50"/>
    <w:rsid w:val="00BE1EA7"/>
    <w:rsid w:val="00BE7A5A"/>
    <w:rsid w:val="00BF0DB5"/>
    <w:rsid w:val="00C21598"/>
    <w:rsid w:val="00C26549"/>
    <w:rsid w:val="00C27DCF"/>
    <w:rsid w:val="00C41FAA"/>
    <w:rsid w:val="00C66454"/>
    <w:rsid w:val="00C67209"/>
    <w:rsid w:val="00C745E0"/>
    <w:rsid w:val="00CB2D20"/>
    <w:rsid w:val="00CC2B2E"/>
    <w:rsid w:val="00CD7F01"/>
    <w:rsid w:val="00CE63C0"/>
    <w:rsid w:val="00D31A58"/>
    <w:rsid w:val="00D42F71"/>
    <w:rsid w:val="00D4761F"/>
    <w:rsid w:val="00D61947"/>
    <w:rsid w:val="00D71CEE"/>
    <w:rsid w:val="00D7330E"/>
    <w:rsid w:val="00DE4B75"/>
    <w:rsid w:val="00DF1E6A"/>
    <w:rsid w:val="00DF28A1"/>
    <w:rsid w:val="00E03225"/>
    <w:rsid w:val="00E3123C"/>
    <w:rsid w:val="00E4239D"/>
    <w:rsid w:val="00E42B01"/>
    <w:rsid w:val="00E44344"/>
    <w:rsid w:val="00E86461"/>
    <w:rsid w:val="00EE57DF"/>
    <w:rsid w:val="00F01715"/>
    <w:rsid w:val="00F073D5"/>
    <w:rsid w:val="00F176B0"/>
    <w:rsid w:val="00F24BA7"/>
    <w:rsid w:val="00F81EF8"/>
    <w:rsid w:val="00FA7AA0"/>
    <w:rsid w:val="00FC13D5"/>
    <w:rsid w:val="00FC21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ru-RU"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508"/>
    <w:pPr>
      <w:spacing w:after="0" w:line="240" w:lineRule="auto"/>
    </w:pPr>
    <w:rPr>
      <w:rFonts w:ascii="Times New Roman" w:eastAsia="Times New Roman" w:hAnsi="Times New Roman" w:cs="Times New Roman"/>
      <w:kern w:val="0"/>
      <w:lang w:eastAsia="ru-RU"/>
    </w:rPr>
  </w:style>
  <w:style w:type="paragraph" w:styleId="1">
    <w:name w:val="heading 1"/>
    <w:basedOn w:val="a"/>
    <w:next w:val="a"/>
    <w:link w:val="10"/>
    <w:uiPriority w:val="9"/>
    <w:qFormat/>
    <w:rsid w:val="00420E2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rPr>
  </w:style>
  <w:style w:type="paragraph" w:styleId="2">
    <w:name w:val="heading 2"/>
    <w:basedOn w:val="a"/>
    <w:next w:val="a"/>
    <w:link w:val="20"/>
    <w:uiPriority w:val="9"/>
    <w:semiHidden/>
    <w:unhideWhenUsed/>
    <w:qFormat/>
    <w:rsid w:val="00420E2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rPr>
  </w:style>
  <w:style w:type="paragraph" w:styleId="3">
    <w:name w:val="heading 3"/>
    <w:basedOn w:val="a"/>
    <w:next w:val="a"/>
    <w:link w:val="30"/>
    <w:uiPriority w:val="9"/>
    <w:semiHidden/>
    <w:unhideWhenUsed/>
    <w:qFormat/>
    <w:rsid w:val="00420E26"/>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rPr>
  </w:style>
  <w:style w:type="paragraph" w:styleId="4">
    <w:name w:val="heading 4"/>
    <w:basedOn w:val="a"/>
    <w:next w:val="a"/>
    <w:link w:val="40"/>
    <w:uiPriority w:val="9"/>
    <w:semiHidden/>
    <w:unhideWhenUsed/>
    <w:qFormat/>
    <w:rsid w:val="00420E26"/>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rPr>
  </w:style>
  <w:style w:type="paragraph" w:styleId="5">
    <w:name w:val="heading 5"/>
    <w:basedOn w:val="a"/>
    <w:next w:val="a"/>
    <w:link w:val="50"/>
    <w:uiPriority w:val="9"/>
    <w:semiHidden/>
    <w:unhideWhenUsed/>
    <w:qFormat/>
    <w:rsid w:val="00420E26"/>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rPr>
  </w:style>
  <w:style w:type="paragraph" w:styleId="6">
    <w:name w:val="heading 6"/>
    <w:basedOn w:val="a"/>
    <w:next w:val="a"/>
    <w:link w:val="60"/>
    <w:uiPriority w:val="9"/>
    <w:semiHidden/>
    <w:unhideWhenUsed/>
    <w:qFormat/>
    <w:rsid w:val="00420E26"/>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rPr>
  </w:style>
  <w:style w:type="paragraph" w:styleId="7">
    <w:name w:val="heading 7"/>
    <w:basedOn w:val="a"/>
    <w:next w:val="a"/>
    <w:link w:val="70"/>
    <w:uiPriority w:val="9"/>
    <w:semiHidden/>
    <w:unhideWhenUsed/>
    <w:qFormat/>
    <w:rsid w:val="00420E26"/>
    <w:pPr>
      <w:keepNext/>
      <w:keepLines/>
      <w:spacing w:before="40" w:line="278" w:lineRule="auto"/>
      <w:outlineLvl w:val="6"/>
    </w:pPr>
    <w:rPr>
      <w:rFonts w:asciiTheme="minorHAnsi" w:eastAsiaTheme="majorEastAsia" w:hAnsiTheme="minorHAnsi" w:cstheme="majorBidi"/>
      <w:color w:val="595959" w:themeColor="text1" w:themeTint="A6"/>
      <w:kern w:val="2"/>
      <w:lang w:eastAsia="en-US"/>
    </w:rPr>
  </w:style>
  <w:style w:type="paragraph" w:styleId="8">
    <w:name w:val="heading 8"/>
    <w:basedOn w:val="a"/>
    <w:next w:val="a"/>
    <w:link w:val="80"/>
    <w:uiPriority w:val="9"/>
    <w:semiHidden/>
    <w:unhideWhenUsed/>
    <w:qFormat/>
    <w:rsid w:val="00420E26"/>
    <w:pPr>
      <w:keepNext/>
      <w:keepLines/>
      <w:spacing w:line="278" w:lineRule="auto"/>
      <w:outlineLvl w:val="7"/>
    </w:pPr>
    <w:rPr>
      <w:rFonts w:asciiTheme="minorHAnsi" w:eastAsiaTheme="majorEastAsia" w:hAnsiTheme="minorHAnsi" w:cstheme="majorBidi"/>
      <w:i/>
      <w:iCs/>
      <w:color w:val="272727" w:themeColor="text1" w:themeTint="D8"/>
      <w:kern w:val="2"/>
      <w:lang w:eastAsia="en-US"/>
    </w:rPr>
  </w:style>
  <w:style w:type="paragraph" w:styleId="9">
    <w:name w:val="heading 9"/>
    <w:basedOn w:val="a"/>
    <w:next w:val="a"/>
    <w:link w:val="90"/>
    <w:uiPriority w:val="9"/>
    <w:semiHidden/>
    <w:unhideWhenUsed/>
    <w:qFormat/>
    <w:rsid w:val="00420E26"/>
    <w:pPr>
      <w:keepNext/>
      <w:keepLines/>
      <w:spacing w:line="278" w:lineRule="auto"/>
      <w:outlineLvl w:val="8"/>
    </w:pPr>
    <w:rPr>
      <w:rFonts w:asciiTheme="minorHAnsi" w:eastAsiaTheme="majorEastAsia" w:hAnsiTheme="minorHAnsi" w:cstheme="majorBidi"/>
      <w:color w:val="272727" w:themeColor="text1" w:themeTint="D8"/>
      <w:kern w:val="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0E26"/>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420E26"/>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420E26"/>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420E26"/>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420E26"/>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420E2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20E26"/>
    <w:rPr>
      <w:rFonts w:eastAsiaTheme="majorEastAsia" w:cstheme="majorBidi"/>
      <w:color w:val="595959" w:themeColor="text1" w:themeTint="A6"/>
    </w:rPr>
  </w:style>
  <w:style w:type="character" w:customStyle="1" w:styleId="80">
    <w:name w:val="Заголовок 8 Знак"/>
    <w:basedOn w:val="a0"/>
    <w:link w:val="8"/>
    <w:uiPriority w:val="9"/>
    <w:semiHidden/>
    <w:rsid w:val="00420E2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20E26"/>
    <w:rPr>
      <w:rFonts w:eastAsiaTheme="majorEastAsia" w:cstheme="majorBidi"/>
      <w:color w:val="272727" w:themeColor="text1" w:themeTint="D8"/>
    </w:rPr>
  </w:style>
  <w:style w:type="paragraph" w:styleId="a3">
    <w:name w:val="Title"/>
    <w:basedOn w:val="a"/>
    <w:next w:val="a"/>
    <w:link w:val="a4"/>
    <w:uiPriority w:val="10"/>
    <w:qFormat/>
    <w:rsid w:val="00420E26"/>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a4">
    <w:name w:val="Название Знак"/>
    <w:basedOn w:val="a0"/>
    <w:link w:val="a3"/>
    <w:uiPriority w:val="10"/>
    <w:rsid w:val="00420E2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0E2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rPr>
  </w:style>
  <w:style w:type="character" w:customStyle="1" w:styleId="a6">
    <w:name w:val="Подзаголовок Знак"/>
    <w:basedOn w:val="a0"/>
    <w:link w:val="a5"/>
    <w:uiPriority w:val="11"/>
    <w:rsid w:val="00420E2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20E26"/>
    <w:pPr>
      <w:spacing w:before="160" w:after="160" w:line="278" w:lineRule="auto"/>
      <w:jc w:val="center"/>
    </w:pPr>
    <w:rPr>
      <w:rFonts w:asciiTheme="minorHAnsi" w:eastAsiaTheme="minorHAnsi" w:hAnsiTheme="minorHAnsi" w:cstheme="minorBidi"/>
      <w:i/>
      <w:iCs/>
      <w:color w:val="404040" w:themeColor="text1" w:themeTint="BF"/>
      <w:kern w:val="2"/>
      <w:lang w:eastAsia="en-US"/>
    </w:rPr>
  </w:style>
  <w:style w:type="character" w:customStyle="1" w:styleId="22">
    <w:name w:val="Цитата 2 Знак"/>
    <w:basedOn w:val="a0"/>
    <w:link w:val="21"/>
    <w:uiPriority w:val="29"/>
    <w:rsid w:val="00420E26"/>
    <w:rPr>
      <w:i/>
      <w:iCs/>
      <w:color w:val="404040" w:themeColor="text1" w:themeTint="BF"/>
    </w:rPr>
  </w:style>
  <w:style w:type="paragraph" w:styleId="a7">
    <w:name w:val="List Paragraph"/>
    <w:basedOn w:val="a"/>
    <w:uiPriority w:val="34"/>
    <w:qFormat/>
    <w:rsid w:val="00420E26"/>
    <w:pPr>
      <w:spacing w:after="160" w:line="278" w:lineRule="auto"/>
      <w:ind w:left="720"/>
      <w:contextualSpacing/>
    </w:pPr>
    <w:rPr>
      <w:rFonts w:asciiTheme="minorHAnsi" w:eastAsiaTheme="minorHAnsi" w:hAnsiTheme="minorHAnsi" w:cstheme="minorBidi"/>
      <w:kern w:val="2"/>
      <w:lang w:eastAsia="en-US"/>
    </w:rPr>
  </w:style>
  <w:style w:type="character" w:styleId="a8">
    <w:name w:val="Intense Emphasis"/>
    <w:basedOn w:val="a0"/>
    <w:uiPriority w:val="21"/>
    <w:qFormat/>
    <w:rsid w:val="00420E26"/>
    <w:rPr>
      <w:i/>
      <w:iCs/>
      <w:color w:val="0F4761" w:themeColor="accent1" w:themeShade="BF"/>
    </w:rPr>
  </w:style>
  <w:style w:type="paragraph" w:styleId="a9">
    <w:name w:val="Intense Quote"/>
    <w:basedOn w:val="a"/>
    <w:next w:val="a"/>
    <w:link w:val="aa"/>
    <w:uiPriority w:val="30"/>
    <w:qFormat/>
    <w:rsid w:val="00420E2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rPr>
  </w:style>
  <w:style w:type="character" w:customStyle="1" w:styleId="aa">
    <w:name w:val="Выделенная цитата Знак"/>
    <w:basedOn w:val="a0"/>
    <w:link w:val="a9"/>
    <w:uiPriority w:val="30"/>
    <w:rsid w:val="00420E26"/>
    <w:rPr>
      <w:i/>
      <w:iCs/>
      <w:color w:val="0F4761" w:themeColor="accent1" w:themeShade="BF"/>
    </w:rPr>
  </w:style>
  <w:style w:type="character" w:styleId="ab">
    <w:name w:val="Intense Reference"/>
    <w:basedOn w:val="a0"/>
    <w:uiPriority w:val="32"/>
    <w:qFormat/>
    <w:rsid w:val="00420E26"/>
    <w:rPr>
      <w:b/>
      <w:bCs/>
      <w:smallCaps/>
      <w:color w:val="0F4761" w:themeColor="accent1" w:themeShade="BF"/>
      <w:spacing w:val="5"/>
    </w:rPr>
  </w:style>
  <w:style w:type="character" w:customStyle="1" w:styleId="ConsPlusNormal">
    <w:name w:val="ConsPlusNormal Знак"/>
    <w:link w:val="ConsPlusNormal0"/>
    <w:locked/>
    <w:rsid w:val="00AE0CBD"/>
    <w:rPr>
      <w:rFonts w:ascii="Arial" w:hAnsi="Arial" w:cs="Arial"/>
    </w:rPr>
  </w:style>
  <w:style w:type="paragraph" w:customStyle="1" w:styleId="ConsPlusNormal0">
    <w:name w:val="ConsPlusNormal"/>
    <w:link w:val="ConsPlusNormal"/>
    <w:qFormat/>
    <w:rsid w:val="00AE0CBD"/>
    <w:pPr>
      <w:widowControl w:val="0"/>
      <w:autoSpaceDE w:val="0"/>
      <w:autoSpaceDN w:val="0"/>
      <w:adjustRightInd w:val="0"/>
      <w:spacing w:after="0" w:line="240" w:lineRule="auto"/>
      <w:ind w:firstLine="720"/>
    </w:pPr>
    <w:rPr>
      <w:rFonts w:ascii="Arial" w:hAnsi="Arial" w:cs="Arial"/>
    </w:rPr>
  </w:style>
  <w:style w:type="character" w:customStyle="1" w:styleId="ConsNormal">
    <w:name w:val="ConsNormal Знак"/>
    <w:link w:val="ConsNormal0"/>
    <w:locked/>
    <w:rsid w:val="000740DB"/>
    <w:rPr>
      <w:rFonts w:ascii="Consultant" w:hAnsi="Consultant" w:cs="Consultant"/>
    </w:rPr>
  </w:style>
  <w:style w:type="paragraph" w:customStyle="1" w:styleId="ConsNormal0">
    <w:name w:val="ConsNormal"/>
    <w:link w:val="ConsNormal"/>
    <w:qFormat/>
    <w:rsid w:val="000740DB"/>
    <w:pPr>
      <w:widowControl w:val="0"/>
      <w:spacing w:after="0" w:line="240" w:lineRule="auto"/>
      <w:ind w:firstLine="720"/>
    </w:pPr>
    <w:rPr>
      <w:rFonts w:ascii="Consultant" w:hAnsi="Consultant" w:cs="Consultant"/>
    </w:rPr>
  </w:style>
  <w:style w:type="character" w:styleId="ac">
    <w:name w:val="Hyperlink"/>
    <w:uiPriority w:val="99"/>
    <w:unhideWhenUsed/>
    <w:rsid w:val="00890AF0"/>
    <w:rPr>
      <w:color w:val="0000FF"/>
      <w:u w:val="single"/>
    </w:rPr>
  </w:style>
  <w:style w:type="paragraph" w:customStyle="1" w:styleId="ConsPlusNonformat">
    <w:name w:val="ConsPlusNonformat"/>
    <w:rsid w:val="00DE4B75"/>
    <w:pPr>
      <w:widowControl w:val="0"/>
      <w:autoSpaceDE w:val="0"/>
      <w:autoSpaceDN w:val="0"/>
      <w:adjustRightInd w:val="0"/>
      <w:spacing w:after="0" w:line="240" w:lineRule="auto"/>
    </w:pPr>
    <w:rPr>
      <w:rFonts w:ascii="Courier New" w:eastAsia="Times New Roman" w:hAnsi="Courier New" w:cs="Courier New"/>
      <w:kern w:val="0"/>
      <w:sz w:val="20"/>
      <w:szCs w:val="20"/>
      <w:lang w:eastAsia="ru-RU"/>
    </w:rPr>
  </w:style>
  <w:style w:type="character" w:styleId="ad">
    <w:name w:val="Emphasis"/>
    <w:uiPriority w:val="20"/>
    <w:qFormat/>
    <w:rsid w:val="00BE7A5A"/>
    <w:rPr>
      <w:i/>
    </w:rPr>
  </w:style>
  <w:style w:type="character" w:customStyle="1" w:styleId="extended-textshort">
    <w:name w:val="extended-text__short"/>
    <w:basedOn w:val="a0"/>
    <w:rsid w:val="00BE7A5A"/>
  </w:style>
  <w:style w:type="paragraph" w:styleId="ae">
    <w:name w:val="header"/>
    <w:basedOn w:val="a"/>
    <w:link w:val="af"/>
    <w:uiPriority w:val="99"/>
    <w:unhideWhenUsed/>
    <w:rsid w:val="00EE57DF"/>
    <w:pPr>
      <w:tabs>
        <w:tab w:val="center" w:pos="4677"/>
        <w:tab w:val="right" w:pos="9355"/>
      </w:tabs>
    </w:pPr>
  </w:style>
  <w:style w:type="character" w:customStyle="1" w:styleId="af">
    <w:name w:val="Верхний колонтитул Знак"/>
    <w:basedOn w:val="a0"/>
    <w:link w:val="ae"/>
    <w:uiPriority w:val="99"/>
    <w:rsid w:val="00EE57DF"/>
    <w:rPr>
      <w:rFonts w:ascii="Times New Roman" w:eastAsia="Times New Roman" w:hAnsi="Times New Roman" w:cs="Times New Roman"/>
      <w:kern w:val="0"/>
      <w:lang w:eastAsia="ru-RU"/>
    </w:rPr>
  </w:style>
  <w:style w:type="paragraph" w:styleId="af0">
    <w:name w:val="footer"/>
    <w:basedOn w:val="a"/>
    <w:link w:val="af1"/>
    <w:uiPriority w:val="99"/>
    <w:unhideWhenUsed/>
    <w:rsid w:val="00EE57DF"/>
    <w:pPr>
      <w:tabs>
        <w:tab w:val="center" w:pos="4677"/>
        <w:tab w:val="right" w:pos="9355"/>
      </w:tabs>
    </w:pPr>
  </w:style>
  <w:style w:type="character" w:customStyle="1" w:styleId="af1">
    <w:name w:val="Нижний колонтитул Знак"/>
    <w:basedOn w:val="a0"/>
    <w:link w:val="af0"/>
    <w:uiPriority w:val="99"/>
    <w:rsid w:val="00EE57DF"/>
    <w:rPr>
      <w:rFonts w:ascii="Times New Roman" w:eastAsia="Times New Roman" w:hAnsi="Times New Roman" w:cs="Times New Roman"/>
      <w:kern w:val="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k.com/dzer_dush" TargetMode="External"/><Relationship Id="rId5" Type="http://schemas.openxmlformats.org/officeDocument/2006/relationships/footnotes" Target="footnotes.xml"/><Relationship Id="rId10" Type="http://schemas.openxmlformats.org/officeDocument/2006/relationships/hyperlink" Target="https://sporttaseevo.ru/" TargetMode="External"/><Relationship Id="rId4" Type="http://schemas.openxmlformats.org/officeDocument/2006/relationships/webSettings" Target="webSettings.xml"/><Relationship Id="rId9" Type="http://schemas.openxmlformats.org/officeDocument/2006/relationships/hyperlink" Target="http://dzergindysh.uco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4632</TotalTime>
  <Pages>24</Pages>
  <Words>8419</Words>
  <Characters>47990</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Валерия</dc:creator>
  <cp:keywords/>
  <dc:description/>
  <cp:lastModifiedBy>Ианова Альбина</cp:lastModifiedBy>
  <cp:revision>56</cp:revision>
  <cp:lastPrinted>2025-11-13T09:05:00Z</cp:lastPrinted>
  <dcterms:created xsi:type="dcterms:W3CDTF">2025-10-14T07:16:00Z</dcterms:created>
  <dcterms:modified xsi:type="dcterms:W3CDTF">2025-11-13T09:05:00Z</dcterms:modified>
</cp:coreProperties>
</file>